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Autospacing="0" w:before="0" w:afterAutospacing="0" w:after="0"/>
        <w:ind w:firstLine="539"/>
        <w:jc w:val="both"/>
        <w:rPr/>
      </w:pPr>
      <w:r>
        <w:rPr>
          <w:rStyle w:val="StrongEmphasis"/>
        </w:rPr>
        <w:t>§ 1. De civila milito al civila paco</w:t>
      </w:r>
      <w:r>
        <w:rPr/>
        <w:t xml:space="preserve"> </w:t>
      </w:r>
      <w:r>
        <w:rPr/>
        <w:drawing>
          <wp:inline distT="0" distB="0" distL="0" distR="0">
            <wp:extent cx="95250" cy="952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link="rId2"/>
                    <a:stretch>
                      <a:fillRect/>
                    </a:stretch>
                  </pic:blipFill>
                  <pic:spPr bwMode="auto">
                    <a:xfrm>
                      <a:off x="0" y="0"/>
                      <a:ext cx="95250" cy="95250"/>
                    </a:xfrm>
                    <a:prstGeom prst="rect">
                      <a:avLst/>
                    </a:prstGeom>
                  </pic:spPr>
                </pic:pic>
              </a:graphicData>
            </a:graphic>
          </wp:inline>
        </w:drawing>
      </w:r>
      <w:r>
        <w:rPr/>
        <w:br/>
        <w:t>Nek la brilaj venkoj de la enlanda milito nek la heroeco de ĝiaj partoprenantoj savis Sovetrusion de la ĝenerala kaj profunda krizo, kiu atingis sian kulminon fine de la 19-a jarcento 1920 j. kaj komence de la 20-a jarcento. 1921 j. Soveta historiografio neis la ekziston de tia krizo. Aŭ pli ĝuste, ĝi parolis pri la serioza situacio de la Soveta Respubliko fine de la enlanda milito, kun ĝia ekonomia kolapso, ruiniĝo kaj malsatego. Sed serioza situacio estas unu afero ; krizo, kiu englutis ĉiujn sferojn de la vivo en la nova socio, estas tute alia.</w:t>
      </w:r>
      <w:r>
        <w:rPr/>
        <w:drawing>
          <wp:inline distT="0" distB="0" distL="0" distR="0">
            <wp:extent cx="95250" cy="9525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link="rId3"/>
                    <a:stretch>
                      <a:fillRect/>
                    </a:stretch>
                  </pic:blipFill>
                  <pic:spPr bwMode="auto">
                    <a:xfrm>
                      <a:off x="0" y="0"/>
                      <a:ext cx="95250" cy="95250"/>
                    </a:xfrm>
                    <a:prstGeom prst="rect">
                      <a:avLst/>
                    </a:prstGeom>
                  </pic:spPr>
                </pic:pic>
              </a:graphicData>
            </a:graphic>
          </wp:inline>
        </w:drawing>
      </w:r>
      <w:r>
        <w:rPr/>
        <w:br/>
        <w:t>En 1920 j. ..., la batalado daŭris sur la frontoj. La ĉefa evento estis la milito kontraŭ Pollando. Germanio jam deklaris la kreadon de sendependa ŝtato sur pola teritorio, kiu estis parto de la Rusia Imperio, la 5-an de novembro, dum la Unua Mondmilito 1916 j.. Tamen, la moderna historio de sendependa Pollando komenciĝas nur post la retiriĝo de germanaj trupoj. La patriota leviĝo en Pollando estis tiel granda, ke ĝi tute "eklipsis" la agojn de lokaj revoluciuloj, tradicie asociitaj kun Rusio. Lokaj sovetianoj kaj lokaj komunistoj estis rapide subpremitaj. Dum formale agnoskante la sendependecon de Pollando, la bolŝevikoj en Moskvo sendube konsideris ĉiujn ĉi tiujn cirkonstancojn.</w:t>
      </w:r>
      <w:r>
        <w:rPr/>
        <w:drawing>
          <wp:inline distT="0" distB="0" distL="0" distR="0">
            <wp:extent cx="95250" cy="952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link="rId4"/>
                    <a:stretch>
                      <a:fillRect/>
                    </a:stretch>
                  </pic:blipFill>
                  <pic:spPr bwMode="auto">
                    <a:xfrm>
                      <a:off x="0" y="0"/>
                      <a:ext cx="95250" cy="95250"/>
                    </a:xfrm>
                    <a:prstGeom prst="rect">
                      <a:avLst/>
                    </a:prstGeom>
                  </pic:spPr>
                </pic:pic>
              </a:graphicData>
            </a:graphic>
          </wp:inline>
        </w:drawing>
      </w:r>
      <w:r>
        <w:rPr/>
        <w:br/>
        <w:t>Ekde la komenco de la nova periodo de pola sendependeco, la demando pri ĝiaj limoj ekestis. Ĉi tie, la Pola-Litova Komunumo de Nacioj ekfunkciis. Tial, tuj kiam Pollando aperis sur la mapo, ĝi komencis aktivan lukton por teritorio kaj okcidente kaj oriente, kio neeviteble kondukis al kolizio kun Sovetrusio. Jam en februaro 1919 j., la trupoj de Pilsudski lanĉis ofensivon kontraŭ la Litova-Belorusa Respubliko kaj okupis Vilnon, parton de okcidenta Belorusio, kaj okcidentan Ukrainion. Post mallonga paŭzo en aprilo 1920 j., polaj unuoj, kune kun tiuj de S. Petljura, rekomencis la militon kaj okupis Kievon. Tamen, ili nun devis batali kontraŭ la plena potenco de la Ruĝa Armeo, kiu translokigis militajn operaciojn de aliaj frontoj. Kontraŭstarantaj la polajn fortojn estis du grupoj gvidataj de elstaraj sovetiaj komandantoj de la Civita Milito : M.N. Tuĥaĉevskij ĉe la Okcidenta Fronto kaj A.I. Jegorov ĉe la Suda Fronto. La trupoj de Tuĥaĉevskij, disbatinte la polan reziston, rapide antaŭeniris al Varsovio. La bolŝevika gvidantaro denove revivigis la ideon pri monda revolucio, kiu, ŝajnis, povus esti alportita al Eŭropo per la bajonetoj de la Ruĝa Armeo. Pola Revolucia Komitato estis formita, estrita de la komunisto Józef Marchlewski.</w:t>
      </w:r>
      <w:r>
        <w:rPr/>
        <w:drawing>
          <wp:inline distT="0" distB="0" distL="0" distR="0">
            <wp:extent cx="95250" cy="9525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link="rId5"/>
                    <a:stretch>
                      <a:fillRect/>
                    </a:stretch>
                  </pic:blipFill>
                  <pic:spPr bwMode="auto">
                    <a:xfrm>
                      <a:off x="0" y="0"/>
                      <a:ext cx="95250" cy="95250"/>
                    </a:xfrm>
                    <a:prstGeom prst="rect">
                      <a:avLst/>
                    </a:prstGeom>
                  </pic:spPr>
                </pic:pic>
              </a:graphicData>
            </a:graphic>
          </wp:inline>
        </w:drawing>
      </w:r>
      <w:r>
        <w:rPr/>
        <w:br/>
        <w:t>Tamen, ĉi tiu sukceso estis provizora. La antaŭaj unuoj de la Ruĝa Armeo proksime de Varsovio fariĝis tre disigitaj de siaj malantaŭaj areoj. La Unua Kavaleria Armeo de Budjonnij, la atakforto de la bolŝevikoj dum la civita milito, kvankam tiam konsiderinde malorganizita, blokiĝis ĉe la aliroj al Lvivo, malsukcese atakante la urbon. Ĉi tio permesis al polaj fortoj ataki en la nordo proksime de Lublin kaj venki la disigitajn ruĝarmeajn unuojn. Parto de la Ruĝa Armeo retiriĝis al Orienta Prusio, kie ĝi estis internigita. Fine de septembro, polaj fortoj lanĉis novan ofensivon kaj antaŭeniris orienten preter la Curzon-linio (t.e., preter la limo de pola teritorio mem, kiun la brita ministro pri eksterlandaj aferoj Lord Curzon proponis kiel la orientan limon de la pola ŝtato). Poste, ambaŭ flankoj montriĝis tro elĉerpitaj por fari aktivajn bataloperaciojn. Krome, generalo Wrangel, enradikiĝinta en Krimeo, estis en la malantaŭo de la Ruĝa Armeo. La paco subskribita kun Pollando portis la signojn de ia kompromiso, fiksante la limon je la momento de la ĉesigo de malamikecoj.</w:t>
      </w:r>
      <w:r>
        <w:rPr/>
        <w:drawing>
          <wp:inline distT="0" distB="0" distL="0" distR="0">
            <wp:extent cx="95250" cy="95250"/>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link="rId6"/>
                    <a:stretch>
                      <a:fillRect/>
                    </a:stretch>
                  </pic:blipFill>
                  <pic:spPr bwMode="auto">
                    <a:xfrm>
                      <a:off x="0" y="0"/>
                      <a:ext cx="95250" cy="95250"/>
                    </a:xfrm>
                    <a:prstGeom prst="rect">
                      <a:avLst/>
                    </a:prstGeom>
                  </pic:spPr>
                </pic:pic>
              </a:graphicData>
            </a:graphic>
          </wp:inline>
        </w:drawing>
      </w:r>
      <w:r>
        <w:rPr/>
        <w:br/>
        <w:t>Translokiginte trupojn al la Suda Fronto, la Ruĝa Armeo lanĉis ofensivon kontraŭ Wrangel, kiu, post la malvenko de Denikin, estis proklamita Supera Ĉefkomandanto de Suda Rusio. En novembro 1920 j., trupoj de la Suda Fronto, komandataj de M.V. Frunze, kiu antaŭe distingiĝis en la Oriento kaj Turkestano, transiris la riveron Sivaŝo kaj rompis la defendajn liniojn de Wrangel ĉe la Perekopa Istmo. La fina kolizio inter la "Ruĝuloj" kaj la "Blankuloj" estis aparte furioza kaj brutala, markante la finan, resonan akordon de la interna milito. Ĉirkaŭ 100 000 viroj restantaj de la iam impona Volontula Armeo estis transportitaj per ŝipo al Turkio.</w:t>
      </w:r>
      <w:r>
        <w:rPr/>
        <w:drawing>
          <wp:inline distT="0" distB="0" distL="0" distR="0">
            <wp:extent cx="95250" cy="95250"/>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link="rId7"/>
                    <a:stretch>
                      <a:fillRect/>
                    </a:stretch>
                  </pic:blipFill>
                  <pic:spPr bwMode="auto">
                    <a:xfrm>
                      <a:off x="0" y="0"/>
                      <a:ext cx="95250" cy="95250"/>
                    </a:xfrm>
                    <a:prstGeom prst="rect">
                      <a:avLst/>
                    </a:prstGeom>
                  </pic:spPr>
                </pic:pic>
              </a:graphicData>
            </a:graphic>
          </wp:inline>
        </w:drawing>
      </w:r>
      <w:r>
        <w:rPr/>
        <w:br/>
        <w:t>Sed tiuj eventoj jam okazis ĉe la periferio de la Soveta Respubliko kaj ne prezentis tujan minacon de armita renverso de la bolŝevika reĝimo. Tiel ekestis ŝanco iom post iom moviĝi al solvado de la problemoj de establado de paca vivo. Efektive, tiu ideo eniris la konscion de la bolŝevikaj gvidantoj. Reen ĉe la Sepa Tutrusia Kongreso de Sovetoj en decembro 1919 j., t.e., en la momento de la decidaj venkoj de la Ruĝa Armeo, Lenin diris : "La vojo al paca konstruado malfermiĝas antaŭ ni. Ni devas, kompreneble, memori, ke la malamiko atendas nin ĉe ĉiu paŝo kaj faros multajn provojn renversi nin per ĉiuj rimedoj je sia dispono : perforto, trompo, subaĉeto, konspiroj, ktp. Nia tasko estas nun direkti la tutan sperton, kiun ni akiris en militaj aferoj, al solvado de la fundamentaj problemoj de paca konstruado."</w:t>
      </w:r>
      <w:r>
        <w:rPr/>
        <w:drawing>
          <wp:inline distT="0" distB="0" distL="0" distR="0">
            <wp:extent cx="95250" cy="95250"/>
            <wp:effectExtent l="0" t="0" r="0" b="0"/>
            <wp:docPr id="7"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pic:cNvPicPr>
                      <a:picLocks noChangeAspect="1" noChangeArrowheads="1"/>
                    </pic:cNvPicPr>
                  </pic:nvPicPr>
                  <pic:blipFill>
                    <a:blip r:link="rId8"/>
                    <a:stretch>
                      <a:fillRect/>
                    </a:stretch>
                  </pic:blipFill>
                  <pic:spPr bwMode="auto">
                    <a:xfrm>
                      <a:off x="0" y="0"/>
                      <a:ext cx="95250" cy="95250"/>
                    </a:xfrm>
                    <a:prstGeom prst="rect">
                      <a:avLst/>
                    </a:prstGeom>
                  </pic:spPr>
                </pic:pic>
              </a:graphicData>
            </a:graphic>
          </wp:inline>
        </w:drawing>
      </w:r>
      <w:r>
        <w:rPr/>
        <w:br/>
        <w:t>Tiuj ĉi vortoj estas rimarkindaj laŭ du aspektoj. Ili rekte emfazas la bezonon de transiro al paca vivo, sed ili antaŭvidas ĝian efektivigon per militist-komunistaj metodoj. La ĉefan rolon en tio ĉi asignis centraj kaj krizaj organoj kaj komisionoj — la Konsilio de Popolaj Komisaroj, la Konsilio de Laboro kaj Defendo (STO, kiel 1920 j. la Defenda Konsilio fariĝis konata en februaro), kaj aliaj.</w:t>
      </w:r>
      <w:r>
        <w:rPr/>
        <w:drawing>
          <wp:inline distT="0" distB="0" distL="0" distR="0">
            <wp:extent cx="95250" cy="95250"/>
            <wp:effectExtent l="0" t="0" r="0" b="0"/>
            <wp:docPr id="8"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pic:cNvPicPr>
                      <a:picLocks noChangeAspect="1" noChangeArrowheads="1"/>
                    </pic:cNvPicPr>
                  </pic:nvPicPr>
                  <pic:blipFill>
                    <a:blip r:link="rId9"/>
                    <a:stretch>
                      <a:fillRect/>
                    </a:stretch>
                  </pic:blipFill>
                  <pic:spPr bwMode="auto">
                    <a:xfrm>
                      <a:off x="0" y="0"/>
                      <a:ext cx="95250" cy="95250"/>
                    </a:xfrm>
                    <a:prstGeom prst="rect">
                      <a:avLst/>
                    </a:prstGeom>
                  </pic:spPr>
                </pic:pic>
              </a:graphicData>
            </a:graphic>
          </wp:inline>
        </w:drawing>
      </w:r>
      <w:r>
        <w:rPr/>
        <w:br/>
        <w:t>Ŝajnus, ke la transiro al ekonomiaj aferoj devus esti iel mildiginta la situacion en la respubliko, mildigante la malfacilaĵojn kaj katastrofojn, kiuj trafis ĝin. Tamen, la situacio daŭre rapide malboniĝis. Tial, la problemo kuŝis ne nur en la milito mem, sed ankaŭ en la politikoj efektivigitaj de la bolŝevikoj. El tiu perspektivo, eble necesas taksi la gamon da ekonomiaj kaj politikaj decidoj faritaj de la bolŝevikoj antaŭ marto 1921 j..</w:t>
      </w:r>
      <w:r>
        <w:rPr/>
        <w:drawing>
          <wp:inline distT="0" distB="0" distL="0" distR="0">
            <wp:extent cx="95250" cy="95250"/>
            <wp:effectExtent l="0" t="0" r="0" b="0"/>
            <wp:docPr id="9"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pic:cNvPicPr>
                      <a:picLocks noChangeAspect="1" noChangeArrowheads="1"/>
                    </pic:cNvPicPr>
                  </pic:nvPicPr>
                  <pic:blipFill>
                    <a:blip r:link="rId10"/>
                    <a:stretch>
                      <a:fillRect/>
                    </a:stretch>
                  </pic:blipFill>
                  <pic:spPr bwMode="auto">
                    <a:xfrm>
                      <a:off x="0" y="0"/>
                      <a:ext cx="95250" cy="95250"/>
                    </a:xfrm>
                    <a:prstGeom prst="rect">
                      <a:avLst/>
                    </a:prstGeom>
                  </pic:spPr>
                </pic:pic>
              </a:graphicData>
            </a:graphic>
          </wp:inline>
        </w:drawing>
      </w:r>
      <w:r>
        <w:rPr/>
        <w:br/>
        <w:t>Estas facile vidi, ke la plej multaj el ĉi tiuj mezuroj estis efektivigitaj "en la spirito de Militkomunismo". Sed nun, kiam la minaco de milito retiriĝis, ĉi tiuj mezuroj apenaŭ povas esti pravigitaj kiel necesaj. Fariĝas klare, ke la politiko de Militkomunismo estis efektivigita ne nur por kontraŭbatali la malfacilaĵojn de milita tempo, sed ankaŭ por praktiki tutan gamon da komunistaj ideoj. Krome, ĝi ricevis sian teorian pravigon en la verkoj de bolŝevikaj gvidantoj. Inter ili estas la libro de Buĥarin, "La ekonomio de la transira periodo". Ĝi pravigis la trudadon de komunistaj ideoj ekskluzive de supre, per la proletara ŝtato, kaj enhavis apologion por devigo kaj perforto kiel rimedo por krei novan socion. Ne estas koincido, ke eĉ inter la bolŝevikoj, la verko de Buĥarin estis nomita "libro de malfacila laboro kaj ekzekuto". Kompreneble, la ideoj esprimitaj en la libro povas esti atribuitaj nur al Buĥarin, lia juneco, naiva revolucia spirito, ekstremismo kaj maldekstremo. Tamen, komparo de ĉi tiu verko kun la verkoj kaj paroladoj de aliaj bolŝevikaj gvidantoj kaj la ĝenerale aprobanta takso de Lenin pri ĝi sugestas, ke preskaŭ ĉiuj el ili staris en similaj pozicioj tiutempe.</w:t>
      </w:r>
      <w:r>
        <w:rPr/>
        <w:drawing>
          <wp:inline distT="0" distB="0" distL="0" distR="0">
            <wp:extent cx="95250" cy="95250"/>
            <wp:effectExtent l="0" t="0" r="0" b="0"/>
            <wp:docPr id="10"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pic:cNvPicPr>
                      <a:picLocks noChangeAspect="1" noChangeArrowheads="1"/>
                    </pic:cNvPicPr>
                  </pic:nvPicPr>
                  <pic:blipFill>
                    <a:blip r:link="rId11"/>
                    <a:stretch>
                      <a:fillRect/>
                    </a:stretch>
                  </pic:blipFill>
                  <pic:spPr bwMode="auto">
                    <a:xfrm>
                      <a:off x="0" y="0"/>
                      <a:ext cx="95250" cy="95250"/>
                    </a:xfrm>
                    <a:prstGeom prst="rect">
                      <a:avLst/>
                    </a:prstGeom>
                  </pic:spPr>
                </pic:pic>
              </a:graphicData>
            </a:graphic>
          </wp:inline>
        </w:drawing>
      </w:r>
      <w:r>
        <w:rPr/>
        <w:br/>
        <w:t>Militistaj komunistaj ideoj ankaŭ etendiĝis al la plia procezo de ŝtatigo de produktado. Malgrandaj kaj malgrandskalaj entreprenoj estis transdonitaj al la ŝtato. Ĉi tiu procezo estis konfirmita fine de [la 1920-aj jaroj] 1920 j. per speciala dekreto pri la ŝtatigo de malgranda industrio. En januaro [la 1920 j. 1920-aj jaroj] dekreto pri universala laborservo kaj labormobilizado estis adoptita. Laborarmeoj estis formitaj el tiuj mobilizitaj al la laborfronto. Kun la malvenko de la ĉefaj Blankgvardiaj fortoj, parto de la batalpersonaro de la Ruĝa Armeo, kiu nun nombris pli ol 5 milionojn, estis konvertita al laborarmeoj. Laborarmeoj kaj miliciaj labortaĉmentoj funkciis en ĉiuj sektoroj de la nacia ekonomio, kie oni observis labormankojn, inkluzive de transportado, fuelaĉeto kaj krudmaterialoj. Por administri ilin, alia kriza instanco estis kreita - la Ĉefa Komitato por Laboro - kies respondecoj inkluzivis la registradon, mobilizadon kaj distribuadon de la laborforto. Komunumoj kaj kolektivaj farmoj estis establitaj en la kamparo. Ĝis [la 1920-aj jaroj 1921 j.] ĉirkaŭ 17 mil el ili estis kreitaj. La ĉefaj metodoj por instigi homojn al laboro estis devigo kaj perforto, kvankam la ŝanco alvoki laboristojn al revolucia entuziasmo kaj konscio ne estis maltrafita, kiel montras la verko de Lenin "La Granda Iniciato", kiu rakontas pri komunistaj subbotnikoj.</w:t>
      </w:r>
      <w:r>
        <w:rPr/>
        <w:drawing>
          <wp:inline distT="0" distB="0" distL="0" distR="0">
            <wp:extent cx="95250" cy="95250"/>
            <wp:effectExtent l="0" t="0" r="0" b="0"/>
            <wp:docPr id="11"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pic:cNvPicPr>
                      <a:picLocks noChangeAspect="1" noChangeArrowheads="1"/>
                    </pic:cNvPicPr>
                  </pic:nvPicPr>
                  <pic:blipFill>
                    <a:blip r:link="rId12"/>
                    <a:stretch>
                      <a:fillRect/>
                    </a:stretch>
                  </pic:blipFill>
                  <pic:spPr bwMode="auto">
                    <a:xfrm>
                      <a:off x="0" y="0"/>
                      <a:ext cx="95250" cy="95250"/>
                    </a:xfrm>
                    <a:prstGeom prst="rect">
                      <a:avLst/>
                    </a:prstGeom>
                  </pic:spPr>
                </pic:pic>
              </a:graphicData>
            </a:graphic>
          </wp:inline>
        </w:drawing>
      </w:r>
      <w:r>
        <w:rPr/>
        <w:br/>
        <w:t>La decidoj de la 9-a Kongreso de la RKP (b), okazinta en marto-aprilo 1920 j., estas interesaj konsiderante la emerĝantajn tendencojn. La rezolucio "Pri Ekonomia Disvolviĝo" emfazis la bezonon ellabori unuecan ekonomian planon por la tuja estonteco, bazitan en ĝia efektivigo sur mobilizado, laborarmeoj, manĝaĵrekviziciado, unu-homa administrado kaj centraligo - tio estas, sur la bazŝtonoj de Militkomunismo. El ĉi tiu perspektivo, oni ankaŭ devus konsideri la kreadon de ununura plana organo en februaro 1921 j.- la Ŝtata Planada Komisiono (Gosplan) sub la Konsilio de Laboro kaj Defendo - kaj tiun kuriozan monumenton al bolŝevika projekt-farado - la plano GOELRO, kalkulita por la sekvaj 10-15 jaroj. En sovetia historiografio, la plano ellaborita de la Ŝtata Komisiono por la Elektrizo de Rusio, formita en februaro 1920 j., estis rigardata kiel tute farebla kaj eĉ ĝustatempa. Ĉi tio povus esti asertita sen profundiĝi en la esencon de la plano. Ĝi ne povas esti reduktita al la nombro da konstruitaj elektrocentraloj kaj la kvanto da generita elektro, kiel oni faris antaŭe. En realeco, ĝi estis larĝa plano por komunist-stila sociekonomia transformo, ellaborita de specialistoj konsiderante la plej novajn teknologiajn progresojn, kiuj tiutempe estis identigitaj kun elektrizo. Lenin revis pri centraligo de la tuta nacia ekonomio sub ununura "elektra tegmento", por koncentri ĉiujn fadenojn de la vasta ŝtata maŝino en la manoj de la ŝtato.</w:t>
      </w:r>
      <w:r>
        <w:rPr/>
        <w:drawing>
          <wp:inline distT="0" distB="0" distL="0" distR="0">
            <wp:extent cx="95250" cy="95250"/>
            <wp:effectExtent l="0" t="0" r="0" b="0"/>
            <wp:docPr id="12"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pic:cNvPicPr>
                      <a:picLocks noChangeAspect="1" noChangeArrowheads="1"/>
                    </pic:cNvPicPr>
                  </pic:nvPicPr>
                  <pic:blipFill>
                    <a:blip r:link="rId13"/>
                    <a:stretch>
                      <a:fillRect/>
                    </a:stretch>
                  </pic:blipFill>
                  <pic:spPr bwMode="auto">
                    <a:xfrm>
                      <a:off x="0" y="0"/>
                      <a:ext cx="95250" cy="95250"/>
                    </a:xfrm>
                    <a:prstGeom prst="rect">
                      <a:avLst/>
                    </a:prstGeom>
                  </pic:spPr>
                </pic:pic>
              </a:graphicData>
            </a:graphic>
          </wp:inline>
        </w:drawing>
      </w:r>
      <w:r>
        <w:rPr/>
        <w:br/>
        <w:t>La centra ideo de la plano estis renovigi la tutan strukturon de la rusaj produktivaj fortoj, kio signifis krei vastan reton de grandaj kaj malgrandaj elektrocentraloj, interkonektitaj en unuopan energian reton. Grandaj elektrocentraloj estis antaŭviditaj kiel provizantaj energion al fabrikoj kaj uzinoj, permesante la rekonstruon de ilia teknika infrastrukturo, levante la kulturajn kaj teknikajn normojn de laboristoj, kaj plurfoje pliigante laborproduktivecon. Kompleta revizio de transportado estis antaŭvidita, bazita sur la konstruado de altrapidaj elektraj aŭtovojoj. Malgrandaj elektrocentraloj celis ne nur lumigi kamparanajn kabanojn, sed ankaŭ funkciigi kamparajn entreprenojn, vilaĝajn muelejojn, draŝmaŝinojn kaj similajn, kio mem faciligus la disvolviĝon de kolektiva laboro kaj la kreadon de grandskalaj mekanizitaj bienoj kapablaj tute renovigi agrikulturon. Tial la "amo al elektro" de la bolŝevikoj kaj la fama maksimo de Lenin, "Komunismo estas soveta potenco plus elektrizo".</w:t>
      </w:r>
      <w:r>
        <w:rPr/>
        <w:drawing>
          <wp:inline distT="0" distB="0" distL="0" distR="0">
            <wp:extent cx="95250" cy="95250"/>
            <wp:effectExtent l="0" t="0" r="0" b="0"/>
            <wp:docPr id="13"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pic:cNvPicPr>
                      <a:picLocks noChangeAspect="1" noChangeArrowheads="1"/>
                    </pic:cNvPicPr>
                  </pic:nvPicPr>
                  <pic:blipFill>
                    <a:blip r:link="rId14"/>
                    <a:stretch>
                      <a:fillRect/>
                    </a:stretch>
                  </pic:blipFill>
                  <pic:spPr bwMode="auto">
                    <a:xfrm>
                      <a:off x="0" y="0"/>
                      <a:ext cx="95250" cy="95250"/>
                    </a:xfrm>
                    <a:prstGeom prst="rect">
                      <a:avLst/>
                    </a:prstGeom>
                  </pic:spPr>
                </pic:pic>
              </a:graphicData>
            </a:graphic>
          </wp:inline>
        </w:drawing>
      </w:r>
      <w:r>
        <w:rPr/>
        <w:br/>
        <w:t>La plano GOELRO metis la fundamenton por estonta akcelita industriigo kaj kompleta kolektivigo de agrikulturo.</w:t>
      </w:r>
      <w:r>
        <w:rPr/>
        <w:drawing>
          <wp:inline distT="0" distB="0" distL="0" distR="0">
            <wp:extent cx="95250" cy="95250"/>
            <wp:effectExtent l="0" t="0" r="0" b="0"/>
            <wp:docPr id="14"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pic:cNvPicPr>
                      <a:picLocks noChangeAspect="1" noChangeArrowheads="1"/>
                    </pic:cNvPicPr>
                  </pic:nvPicPr>
                  <pic:blipFill>
                    <a:blip r:link="rId15"/>
                    <a:stretch>
                      <a:fillRect/>
                    </a:stretch>
                  </pic:blipFill>
                  <pic:spPr bwMode="auto">
                    <a:xfrm>
                      <a:off x="0" y="0"/>
                      <a:ext cx="95250" cy="95250"/>
                    </a:xfrm>
                    <a:prstGeom prst="rect">
                      <a:avLst/>
                    </a:prstGeom>
                  </pic:spPr>
                </pic:pic>
              </a:graphicData>
            </a:graphic>
          </wp:inline>
        </w:drawing>
      </w:r>
      <w:r>
        <w:rPr/>
        <w:br/>
        <w:t>La plano estis diskutita ĉe la VIII Tutrusia Kongreso de Sovetoj en decembro 1920 j.. Amasa propaganda kampanjo estis lanĉita ĉirkaŭ ĝi, daŭrigante ĝis pli urĝaj taskoj por superi la krizon prioritatiĝis. Eĉ poste, la lanĉo de ĉiu nova elektrocentralo en la lando estis festita kun fanfaro kiel grava mejloŝtono en la efektivigo de la GOELRO-plano.</w:t>
      </w:r>
      <w:r>
        <w:rPr/>
        <w:drawing>
          <wp:inline distT="0" distB="0" distL="0" distR="0">
            <wp:extent cx="95250" cy="95250"/>
            <wp:effectExtent l="0" t="0" r="0" b="0"/>
            <wp:docPr id="15"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pic:cNvPicPr>
                      <a:picLocks noChangeAspect="1" noChangeArrowheads="1"/>
                    </pic:cNvPicPr>
                  </pic:nvPicPr>
                  <pic:blipFill>
                    <a:blip r:link="rId16"/>
                    <a:stretch>
                      <a:fillRect/>
                    </a:stretch>
                  </pic:blipFill>
                  <pic:spPr bwMode="auto">
                    <a:xfrm>
                      <a:off x="0" y="0"/>
                      <a:ext cx="95250" cy="95250"/>
                    </a:xfrm>
                    <a:prstGeom prst="rect">
                      <a:avLst/>
                    </a:prstGeom>
                  </pic:spPr>
                </pic:pic>
              </a:graphicData>
            </a:graphic>
          </wp:inline>
        </w:drawing>
      </w:r>
      <w:r>
        <w:rPr/>
        <w:br/>
        <w:t>Dum la gvidantoj en Moskvo ellaboris grandiozajn planojn por la estonta komunista reorganizado de la socio, la situacio en la lando daŭre malboniĝis. La angla verkisto H.G. Wells, kiu vizitis Sovetrusion tiutempe, skribis en sia libro</w:t>
      </w:r>
      <w:r>
        <w:rPr/>
        <w:drawing>
          <wp:inline distT="0" distB="0" distL="0" distR="0">
            <wp:extent cx="95250" cy="95250"/>
            <wp:effectExtent l="0" t="0" r="0" b="0"/>
            <wp:docPr id="16"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pic:cNvPicPr>
                      <a:picLocks noChangeAspect="1" noChangeArrowheads="1"/>
                    </pic:cNvPicPr>
                  </pic:nvPicPr>
                  <pic:blipFill>
                    <a:blip r:link="rId17"/>
                    <a:stretch>
                      <a:fillRect/>
                    </a:stretch>
                  </pic:blipFill>
                  <pic:spPr bwMode="auto">
                    <a:xfrm>
                      <a:off x="0" y="0"/>
                      <a:ext cx="95250" cy="95250"/>
                    </a:xfrm>
                    <a:prstGeom prst="rect">
                      <a:avLst/>
                    </a:prstGeom>
                  </pic:spPr>
                </pic:pic>
              </a:graphicData>
            </a:graphic>
          </wp:inline>
        </w:drawing>
      </w:r>
      <w:r>
        <w:rPr/>
        <w:br/>
        <w:t>"Rusio en la Mallumo" lasis siajn impresojn, interesajn el la vidpunkto de taksado de la situacio en Rusio tra la okuloj de ekstera observanto.</w:t>
      </w:r>
      <w:r>
        <w:rPr/>
        <w:drawing>
          <wp:inline distT="0" distB="0" distL="0" distR="0">
            <wp:extent cx="95250" cy="95250"/>
            <wp:effectExtent l="0" t="0" r="0" b="0"/>
            <wp:docPr id="17"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pic:cNvPicPr>
                      <a:picLocks noChangeAspect="1" noChangeArrowheads="1"/>
                    </pic:cNvPicPr>
                  </pic:nvPicPr>
                  <pic:blipFill>
                    <a:blip r:link="rId18"/>
                    <a:stretch>
                      <a:fillRect/>
                    </a:stretch>
                  </pic:blipFill>
                  <pic:spPr bwMode="auto">
                    <a:xfrm>
                      <a:off x="0" y="0"/>
                      <a:ext cx="95250" cy="95250"/>
                    </a:xfrm>
                    <a:prstGeom prst="rect">
                      <a:avLst/>
                    </a:prstGeom>
                  </pic:spPr>
                </pic:pic>
              </a:graphicData>
            </a:graphic>
          </wp:inline>
        </w:drawing>
      </w:r>
      <w:r>
        <w:rPr/>
        <w:br/>
        <w:t>Ekonomia ruiniĝo, kun klaraj signoj de urĝa katastrofo, detruis ĉiun poron de la ekonomia ŝtofo de Sovetrusio. La produktadniveloj falis al 14% de la antaŭmilitaj niveloj. La plej multaj fabrikoj kaj uzinoj estis senaktivaj pro manko de fuelo kaj krudmaterialoj. Eĉ tiuj, kiuj restis funkciaj, apenaŭ povis pluvivi, malgraŭ krizaj rimedoj : la deplojo de fabrikaj "ŝokgrupoj", kontinuaj mobilizadoj, la uzo de laborarmeoj kaj la provizado de specialaj porcioj al laboristoj. La melankolio de industriaj tombejoj regis ĉie.</w:t>
      </w:r>
      <w:r>
        <w:rPr/>
        <w:drawing>
          <wp:inline distT="0" distB="0" distL="0" distR="0">
            <wp:extent cx="95250" cy="95250"/>
            <wp:effectExtent l="0" t="0" r="0" b="0"/>
            <wp:docPr id="18"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pic:cNvPicPr>
                      <a:picLocks noChangeAspect="1" noChangeArrowheads="1"/>
                    </pic:cNvPicPr>
                  </pic:nvPicPr>
                  <pic:blipFill>
                    <a:blip r:link="rId19"/>
                    <a:stretch>
                      <a:fillRect/>
                    </a:stretch>
                  </pic:blipFill>
                  <pic:spPr bwMode="auto">
                    <a:xfrm>
                      <a:off x="0" y="0"/>
                      <a:ext cx="95250" cy="95250"/>
                    </a:xfrm>
                    <a:prstGeom prst="rect">
                      <a:avLst/>
                    </a:prstGeom>
                  </pic:spPr>
                </pic:pic>
              </a:graphicData>
            </a:graphic>
          </wp:inline>
        </w:drawing>
      </w:r>
      <w:r>
        <w:rPr/>
        <w:br/>
        <w:t>Transportado estis en kompleta kaoso. Lokomotivoj staris sur apudrelvojoj, rustante. Vagonoj kaj trajnoj kadukiĝis. Trajnoj veturis ekstreme malofte. Multaj reloj estis detruitaj. La plej multaj ŝipoj estis malinstalitaj. Poŝtaj kaj komunikaj servoj preskaŭ ne ekzistis, esencaj kontaktoj establitaj dum jardekoj estis interrompitaj, kaj mikroĉeloj de la socio diseriĝis, revenante al la primitivaj, naturaj fundamentoj de ekzisto. Milionoj da homoj vivtenis sin per ĉio, kion ili povis.</w:t>
      </w:r>
      <w:r>
        <w:rPr/>
        <w:drawing>
          <wp:inline distT="0" distB="0" distL="0" distR="0">
            <wp:extent cx="95250" cy="95250"/>
            <wp:effectExtent l="0" t="0" r="0" b="0"/>
            <wp:docPr id="19" name="Image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pic:cNvPicPr>
                      <a:picLocks noChangeAspect="1" noChangeArrowheads="1"/>
                    </pic:cNvPicPr>
                  </pic:nvPicPr>
                  <pic:blipFill>
                    <a:blip r:link="rId20"/>
                    <a:stretch>
                      <a:fillRect/>
                    </a:stretch>
                  </pic:blipFill>
                  <pic:spPr bwMode="auto">
                    <a:xfrm>
                      <a:off x="0" y="0"/>
                      <a:ext cx="95250" cy="95250"/>
                    </a:xfrm>
                    <a:prstGeom prst="rect">
                      <a:avLst/>
                    </a:prstGeom>
                  </pic:spPr>
                </pic:pic>
              </a:graphicData>
            </a:graphic>
          </wp:inline>
        </w:drawing>
      </w:r>
      <w:r>
        <w:rPr/>
        <w:br/>
        <w:t>La grenrekvizicio en la kamparo neeviteble kondukis al redukto de kultivaĵoj. Kamparanoj havis neniun instigon pliigi produktadon preter la nudaj necesaĵoj, ĉar la "pluso" estis konfiskita por la profito de la ŝtato ĉiuokaze. Tiel, kamparanaj bienoj akiris porvivan karakteron. La rekvizicia kapacito estis tiel reduktita al la limo. Tio, siavice, kondukis al plifortigo de la devigo de aĉetagentejoj kaj nutraĵtaĉmentoj, kiu trudis la fundamentojn mem de kamparana vivtenado. Antaŭ 1940, 1920 j. la diferenco inter la malneta grenrikolto kaj la bezonoj de la kamparanoj pri semoj, furaĝo kaj manĝaĵoj sumiĝis al pli ol 88 milionoj da pudoj, dum antaŭ 1921 j. 1940, ĝi kvarobliĝis al 358 milionoj da pudoj. Rezulte, la tiel nomata "rampanta kontraŭrevolucio", ekfunkciigita de kampara rezisto, komencis rapide disvastiĝi. Antaŭ 1940, 1921 j. okazis pli ol 50 gravaj kamparanaj ribeloj en la lando. La bolŝevika komisaro V. Antonov-Ovseenko, kiu partoprenis en ĝia subpremado, rekte identigis la agadojn de "militistaj bandoj", kiuj tiam fariĝis la manĝaĵrekviziciaj taĉmentoj, kiel la ĉefan kaŭzon de unu el la plej grandaj en la Tambov-provinco — la "Antonova ribelo". Komence 1921 j., ne estis eĉ unu provinco netuŝita de la tiel nomata "banditaro" je iu aŭ alia grado.</w:t>
      </w:r>
      <w:r>
        <w:rPr/>
        <w:drawing>
          <wp:inline distT="0" distB="0" distL="0" distR="0">
            <wp:extent cx="95250" cy="95250"/>
            <wp:effectExtent l="0" t="0" r="0" b="0"/>
            <wp:docPr id="20" name="Image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pic:cNvPicPr>
                      <a:picLocks noChangeAspect="1" noChangeArrowheads="1"/>
                    </pic:cNvPicPr>
                  </pic:nvPicPr>
                  <pic:blipFill>
                    <a:blip r:link="rId21"/>
                    <a:stretch>
                      <a:fillRect/>
                    </a:stretch>
                  </pic:blipFill>
                  <pic:spPr bwMode="auto">
                    <a:xfrm>
                      <a:off x="0" y="0"/>
                      <a:ext cx="95250" cy="95250"/>
                    </a:xfrm>
                    <a:prstGeom prst="rect">
                      <a:avLst/>
                    </a:prstGeom>
                  </pic:spPr>
                </pic:pic>
              </a:graphicData>
            </a:graphic>
          </wp:inline>
        </w:drawing>
      </w:r>
      <w:r>
        <w:rPr/>
        <w:br/>
        <w:t>Ne malpli danĝeraj estis la manifestiĝoj de la krizo en la socia sfero. En la menciita libro, Buĥarin difinis la rusan socion kiel socion de ŝiritaj sociaj tavoloj, kiujn unuigos la avangardo de la proletaro, t.e., la bolŝevikoj. Severaj deformoj okazis en la socia strukturo kaj konsisto de la loĝantaro. Unue, necesas mencii la grandegan nombron da homaj perdoj, kiuj, ekde ... 1914 j., proksimiĝis al 20 milionoj da homoj, laŭ taksoj de statistikistoj. Estas malfacile precize determini, kiuj kategorioj de la loĝantaro suferis pli kaj kiuj malpli ; tamen, estas tute evidente, ke grava damaĝo estis kaŭzita, ekzemple, al la plenkreska vira loĝantaro de la lando per tiuj mortigitaj ĉe la fronto. La sekvoj de la mondmilito en ĉi tiu rilato jam estis diskutitaj. En la enlanda milito, la Ruĝa Armeo sole, laŭ oficialaj ciferoj, perdis proksimume 800 000 batalantojn. Supozeble, ne malpli grandaj perdoj estis en la rangoj de la Blanka movado. Pro la "politiko de likvidado de la ekspluatantaj klasoj", kiu en 1919-1920... Ofte degenerante al fizika ekstermado de siaj reprezentantoj (la "Ruĝa Teroro"), la riĉaj klasoj kaj signifa parto de la intelektularo asociita kun ili suferis plej multe. Ĉirkaŭ 2 milionoj da homoj elmigris el Rusio, konsistante ĉefe el la "kleraj klasoj". La Blanka Teroro ankaŭ havis socian fokuson. Ĝi influis multajn laboristojn kaj revoluciemajn intelektulojn. Malsato, malsanoj kaj epidemioj, kiuj ruinigis la landon dum ĉi tiu periodo, ankaŭ postulis multajn vivojn, sed infanmortofteco estis aparte alta. Aldonu al tio la akran malkreskon de la naskokvanto, kaj la grava damaĝo kaŭzita al estontaj generacioj estas klara.</w:t>
      </w:r>
      <w:r>
        <w:rPr/>
        <w:drawing>
          <wp:inline distT="0" distB="0" distL="0" distR="0">
            <wp:extent cx="95250" cy="95250"/>
            <wp:effectExtent l="0" t="0" r="0" b="0"/>
            <wp:docPr id="21" name="Image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pic:cNvPicPr>
                      <a:picLocks noChangeAspect="1" noChangeArrowheads="1"/>
                    </pic:cNvPicPr>
                  </pic:nvPicPr>
                  <pic:blipFill>
                    <a:blip r:link="rId22"/>
                    <a:stretch>
                      <a:fillRect/>
                    </a:stretch>
                  </pic:blipFill>
                  <pic:spPr bwMode="auto">
                    <a:xfrm>
                      <a:off x="0" y="0"/>
                      <a:ext cx="95250" cy="95250"/>
                    </a:xfrm>
                    <a:prstGeom prst="rect">
                      <a:avLst/>
                    </a:prstGeom>
                  </pic:spPr>
                </pic:pic>
              </a:graphicData>
            </a:graphic>
          </wp:inline>
        </w:drawing>
      </w:r>
      <w:r>
        <w:rPr/>
        <w:br/>
        <w:t>Se oni provas determini la ĝeneralan efikon de ĉi tiuj demografiaj kataklismoj, ĝi ŝajnas esti malfavora por la urbo kaj ĝiaj urbaj klasoj kaj loĝantaraj tavoloj. Efektive, la graveco de urboj en la publika vivo akre malpliiĝis. Malsataj, malvarmaj kaj danĝeraj, ili jam ne estis allogaj por loĝantoj. La loĝantaro de Petrogrado malpliiĝis je duono, kaj tiu de Moskvo je proksimume la sama kvanto, malgraŭ la koncentriĝo de grandega nombro da centraj registaraj institucioj tie. La nombro da laboristoj en la ĉefaj industriaj centroj malpliiĝis je faktoro de kvin ĝis sep. Simptomoj de la "agrarigo" de la lando aperis.</w:t>
      </w:r>
      <w:r>
        <w:rPr/>
        <w:drawing>
          <wp:inline distT="0" distB="0" distL="0" distR="0">
            <wp:extent cx="95250" cy="95250"/>
            <wp:effectExtent l="0" t="0" r="0" b="0"/>
            <wp:docPr id="22" name="Image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descr=""/>
                    <pic:cNvPicPr>
                      <a:picLocks noChangeAspect="1" noChangeArrowheads="1"/>
                    </pic:cNvPicPr>
                  </pic:nvPicPr>
                  <pic:blipFill>
                    <a:blip r:link="rId23"/>
                    <a:stretch>
                      <a:fillRect/>
                    </a:stretch>
                  </pic:blipFill>
                  <pic:spPr bwMode="auto">
                    <a:xfrm>
                      <a:off x="0" y="0"/>
                      <a:ext cx="95250" cy="95250"/>
                    </a:xfrm>
                    <a:prstGeom prst="rect">
                      <a:avLst/>
                    </a:prstGeom>
                  </pic:spPr>
                </pic:pic>
              </a:graphicData>
            </a:graphic>
          </wp:inline>
        </w:drawing>
      </w:r>
      <w:r>
        <w:rPr/>
        <w:br/>
        <w:t>La politika gvidantaro alfrontis fenomenon konatan kiel la "malsekretigo de la proletaro", kiu, cetere, estis konsiderata la socia subteno de la nova reĝimo. Ĉi tiu fenomeno ne povas esti reduktita nur al la eliro de laboristoj al la kamparo kaj ilia reveno al terkulturado pro la fermo de fabrikoj kaj uzinoj kaj la serioza nutraĵsituacio en la urboj. Ĉi tio estas iom unupartia kaj simplisma vidpunkto. Pluraj aliaj aspektoj de ĉi tiu "malsekretigo" devas esti konsiderataj. Unue, okazis signifa eliro (ĝis 1 miliono) da laboristoj en la ŝtatan aparaton, pelita de la politiko krei "proletan klimaton" ene de ĝi, kaj en la Ruĝan Armeon. Laboristoj estis ĉefe rekrutitaj por plenigi la kadrojn de la Ĉeka, la polico, manĝaĵrekviziciaj taĉmentoj, kaj similaj. Due, tiuj, kiuj restis proksime al la estingitaj fabrikaj kaldronoj kaj fumtuboj (1,5 milionoj en 1920 j.... kaj 1 miliono en ... 1921 j.) montris klarajn signojn de disfalo. Esence, ili ĉesis esti laboristoj, vivtenante sin per tio, kio tiam nomiĝis "malgrandskalaj metioj", "metiista laboro", "fajrobrigada laboro" kaj "barelfarejo". Ilia "revolucia klaskonscio", al kiu la bolŝevikoj konstante apelaciis, estis klare malakrigita. Etoso de seniluziiĝo, senkuraĝiĝo kaj apatio, pligravigita de konstantaj mankoj, malnutrado kaj malsanoj, kaptis la laboristojn. Ĉi tio evidentiĝis ne tiom per strikoj, kiuj estis senkompate subpremitaj sub militaj kondiĉoj, kiom per "sakŝalmoj", kiam laboristoj ŝajne deĵoris sed, sub diversaj pretekstoj, kontribuis preskaŭ nenion al la produktado. Tamen, antaŭ la fino de 1920 kaj la komenco de 1921, laŭ iuj fontoj, proksimume 350 000 homoj partoprenis en strikoj.</w:t>
      </w:r>
      <w:r>
        <w:rPr/>
        <w:drawing>
          <wp:inline distT="0" distB="0" distL="0" distR="0">
            <wp:extent cx="95250" cy="95250"/>
            <wp:effectExtent l="0" t="0" r="0" b="0"/>
            <wp:docPr id="23" name="Image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descr=""/>
                    <pic:cNvPicPr>
                      <a:picLocks noChangeAspect="1" noChangeArrowheads="1"/>
                    </pic:cNvPicPr>
                  </pic:nvPicPr>
                  <pic:blipFill>
                    <a:blip r:link="rId24"/>
                    <a:stretch>
                      <a:fillRect/>
                    </a:stretch>
                  </pic:blipFill>
                  <pic:spPr bwMode="auto">
                    <a:xfrm>
                      <a:off x="0" y="0"/>
                      <a:ext cx="95250" cy="95250"/>
                    </a:xfrm>
                    <a:prstGeom prst="rect">
                      <a:avLst/>
                    </a:prstGeom>
                  </pic:spPr>
                </pic:pic>
              </a:graphicData>
            </a:graphic>
          </wp:inline>
        </w:drawing>
      </w:r>
      <w:r>
        <w:rPr/>
        <w:br/>
        <w:t>Ne nur laboristoj, sed ankaŭ aliaj grupoj kaj tavoloj de la loĝantaro estis submetitaj al "malsekretigo". La nombro de "lumpenproletaro" rapide kreskis. Ili plenigis la urbojn kaj infestis la kamparon. La krima submondo laŭvorte teroris la loĝantaron, malgraŭ la senkompataj mezuroj prenitaj de la Ĉeka kaj la polico. Estis oftaj kazoj de krimado kunfandiĝanta kun politikaj grupoj kaj la bohema intelektularo, kaj anarkiaj sentoj kreskis. Moralaj normoj en la socio estis eroziitaj. Ĉiam pli, la ideoj de egalrajteco kaj kruda kazerna komunismo estis reduktitaj al la principo "rabi tion, kio estis ŝtelita".</w:t>
      </w:r>
      <w:r>
        <w:rPr/>
        <w:drawing>
          <wp:inline distT="0" distB="0" distL="0" distR="0">
            <wp:extent cx="95250" cy="95250"/>
            <wp:effectExtent l="0" t="0" r="0" b="0"/>
            <wp:docPr id="24" name="Image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descr=""/>
                    <pic:cNvPicPr>
                      <a:picLocks noChangeAspect="1" noChangeArrowheads="1"/>
                    </pic:cNvPicPr>
                  </pic:nvPicPr>
                  <pic:blipFill>
                    <a:blip r:link="rId25"/>
                    <a:stretch>
                      <a:fillRect/>
                    </a:stretch>
                  </pic:blipFill>
                  <pic:spPr bwMode="auto">
                    <a:xfrm>
                      <a:off x="0" y="0"/>
                      <a:ext cx="95250" cy="95250"/>
                    </a:xfrm>
                    <a:prstGeom prst="rect">
                      <a:avLst/>
                    </a:prstGeom>
                  </pic:spPr>
                </pic:pic>
              </a:graphicData>
            </a:graphic>
          </wp:inline>
        </w:drawing>
      </w:r>
      <w:r>
        <w:rPr/>
        <w:br/>
        <w:t>Senpatreco, perdo de vivoj, kaj la disrompo de familioj kaj familiaj ligoj kaŭzis senprecedencan disvastiĝon de infana senhejmeco (ĝis 7 milionoj 1922 j.), kiu fariĝis plia fonto de pliigita krimo, malriĉeco, sovaĝeco kaj brutaligo de homoj.</w:t>
      </w:r>
      <w:r>
        <w:rPr/>
        <w:drawing>
          <wp:inline distT="0" distB="0" distL="0" distR="0">
            <wp:extent cx="95250" cy="95250"/>
            <wp:effectExtent l="0" t="0" r="0" b="0"/>
            <wp:docPr id="25" name="Image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 descr=""/>
                    <pic:cNvPicPr>
                      <a:picLocks noChangeAspect="1" noChangeArrowheads="1"/>
                    </pic:cNvPicPr>
                  </pic:nvPicPr>
                  <pic:blipFill>
                    <a:blip r:link="rId26"/>
                    <a:stretch>
                      <a:fillRect/>
                    </a:stretch>
                  </pic:blipFill>
                  <pic:spPr bwMode="auto">
                    <a:xfrm>
                      <a:off x="0" y="0"/>
                      <a:ext cx="95250" cy="95250"/>
                    </a:xfrm>
                    <a:prstGeom prst="rect">
                      <a:avLst/>
                    </a:prstGeom>
                  </pic:spPr>
                </pic:pic>
              </a:graphicData>
            </a:graphic>
          </wp:inline>
        </w:drawing>
      </w:r>
      <w:r>
        <w:rPr/>
        <w:br/>
        <w:t>La rusa intelektularo suferis severan damaĝon. Ĝiaj rangoj estis multe malpliigitaj, kaj ĝia influo en la socio malkreskis. Kompreneble, tio estis plena de gravaj sekvoj por la kulturaj celoj de la bolŝevikoj. Tiuj membroj de la intelektularo, kiuj restis en Sovetrusio, estis konstante submetitaj al amasa propagando. Multaj el ili fariĝis dungitoj de sovetiaj institucioj.</w:t>
      </w:r>
      <w:r>
        <w:rPr/>
        <w:drawing>
          <wp:inline distT="0" distB="0" distL="0" distR="0">
            <wp:extent cx="95250" cy="95250"/>
            <wp:effectExtent l="0" t="0" r="0" b="0"/>
            <wp:docPr id="26" name="Image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 descr=""/>
                    <pic:cNvPicPr>
                      <a:picLocks noChangeAspect="1" noChangeArrowheads="1"/>
                    </pic:cNvPicPr>
                  </pic:nvPicPr>
                  <pic:blipFill>
                    <a:blip r:link="rId27"/>
                    <a:stretch>
                      <a:fillRect/>
                    </a:stretch>
                  </pic:blipFill>
                  <pic:spPr bwMode="auto">
                    <a:xfrm>
                      <a:off x="0" y="0"/>
                      <a:ext cx="95250" cy="95250"/>
                    </a:xfrm>
                    <a:prstGeom prst="rect">
                      <a:avLst/>
                    </a:prstGeom>
                  </pic:spPr>
                </pic:pic>
              </a:graphicData>
            </a:graphic>
          </wp:inline>
        </w:drawing>
      </w:r>
      <w:r>
        <w:rPr/>
        <w:br/>
        <w:t>Ĉi tiu lasta kategorio meritas pli proksiman rigardon. Ĝi estas probable la sola, kiu montris konstantan kreskotendencon en la unuaj postrevoluciaj jaroj, malgraŭ ĉiuj bolŝevikaj antaŭdiroj pri la forigo de burokratio. 1921 j. La nombro de registaraj dungitoj duobliĝis kompare kun la antaŭmilitaj niveloj, kaj se antaŭrevolucia Rusio estis nomata burokratia ŝtato, kion oni povas diri pri Sovetrusio ?</w:t>
      </w:r>
      <w:r>
        <w:rPr/>
        <w:drawing>
          <wp:inline distT="0" distB="0" distL="0" distR="0">
            <wp:extent cx="95250" cy="95250"/>
            <wp:effectExtent l="0" t="0" r="0" b="0"/>
            <wp:docPr id="27" name="Image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descr=""/>
                    <pic:cNvPicPr>
                      <a:picLocks noChangeAspect="1" noChangeArrowheads="1"/>
                    </pic:cNvPicPr>
                  </pic:nvPicPr>
                  <pic:blipFill>
                    <a:blip r:link="rId28"/>
                    <a:stretch>
                      <a:fillRect/>
                    </a:stretch>
                  </pic:blipFill>
                  <pic:spPr bwMode="auto">
                    <a:xfrm>
                      <a:off x="0" y="0"/>
                      <a:ext cx="95250" cy="95250"/>
                    </a:xfrm>
                    <a:prstGeom prst="rect">
                      <a:avLst/>
                    </a:prstGeom>
                  </pic:spPr>
                </pic:pic>
              </a:graphicData>
            </a:graphic>
          </wp:inline>
        </w:drawing>
      </w:r>
      <w:r>
        <w:rPr/>
        <w:br/>
        <w:t>Estis multaj kialoj por la neimagebla ŝveliĝo de la aparato. En siaj provoj establi la universalan kontadan kaj kontrolan sistemon de Lenin kaj centralizitan distribuan mekanismon, la bolŝevikoj konstante fragmentis kaj simpligis administrajn funkciojn tiel ke ili estus alireblaj por baza klera laboristo aŭ, plej malbone, kamparano, kaj estus plenumataj laŭvice de individuoj elektitaj "al ofico" fare de la popolo. Ĉi tiu simpligo kaj fragmentiĝo signifis, ke kie antaŭe unu persono administris, aperis du aŭ eĉ tri. La bolŝevikoj kredis, ke perioda anstataŭigo de ĉi tiuj individuoj per elektoj faciligus "la loĝantaron lerni regi kaj komenci regi". Sed nek elektoj nek ŝanĝo realiĝis. Meze de severa manko de kleraj kaj edukitaj homoj, administraj funkcioj estis neeviteble asignitaj al specifaj dungitoj. Procezo de malkonektiĝo inter la nove kreita aparato kaj la masoj komenciĝis, kaj ĝi iom post iom uzurpis certajn administrajn funkciojn. La kompleta ŝtatigo kaj transdono de la produktadrimedoj al la ŝtato multe pliigis la rolon de centraj instancoj kaj iliaj subordigitaj ekonomiaj distribuaj institucioj je la loka nivelo. Grandegaj, malfacile administreblaj strukturoj aperis. Tia estis, ekzemple, la centra aparato de la Supera Konsilio de la Nacia Ekonomio (VSNKh) antaŭ la fino de la Civila Milito. Aldone al la ĉefaj departementoj kaj centroj, ĝi enhavis multajn funkciajn organojn (financaj kaj ekonomiaj departementoj, financaj kaj kontadaj departementoj, sciencaj kaj teknikaj departementoj, la Centra Produktada Komisiono, la Buroo por la Kontado de Teknikaj Fortoj, ktp.). Ĉiu ĉefa departemento, siavice, havis kelkajn produktadajn kaj funkciajn departementojn. Tiel, la regularo pri la Ĉefa Brulaĵa Departemento de la 20-a de oktobro 1919 j. establis ĝian strukturon kiel konsistantan el ses produktadaj departementoj kaj proksimume 10 funkciaj departementoj.</w:t>
      </w:r>
      <w:r>
        <w:rPr/>
        <w:drawing>
          <wp:inline distT="0" distB="0" distL="0" distR="0">
            <wp:extent cx="95250" cy="95250"/>
            <wp:effectExtent l="0" t="0" r="0" b="0"/>
            <wp:docPr id="28" name="Image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 descr=""/>
                    <pic:cNvPicPr>
                      <a:picLocks noChangeAspect="1" noChangeArrowheads="1"/>
                    </pic:cNvPicPr>
                  </pic:nvPicPr>
                  <pic:blipFill>
                    <a:blip r:link="rId29"/>
                    <a:stretch>
                      <a:fillRect/>
                    </a:stretch>
                  </pic:blipFill>
                  <pic:spPr bwMode="auto">
                    <a:xfrm>
                      <a:off x="0" y="0"/>
                      <a:ext cx="95250" cy="95250"/>
                    </a:xfrm>
                    <a:prstGeom prst="rect">
                      <a:avLst/>
                    </a:prstGeom>
                  </pic:spPr>
                </pic:pic>
              </a:graphicData>
            </a:graphic>
          </wp:inline>
        </w:drawing>
      </w:r>
      <w:r>
        <w:rPr/>
        <w:br/>
        <w:t>Centraj aŭtoritatoj limigis lokan iniciaton laŭ ĉiu ebla maniero, provante solvi ĉiujn problemojn per rekte subordigitaj institucioj aŭ per siaj propraj komisaroj. Estis tendenco al unu-homa administrado, asignante respondecon al specifa individuo. Ĉiu estraro celis establi siajn proprajn departementojn kaj subdepartementojn je la loka nivelo. Formale, ili estis subordigitaj al kaj centraj kaj lokaj aŭtoritatoj, sed la unuaj havis senkondiĉan prioritaton. Lokaj konsilioj kaj plenumaj komitatoj estis malpermesitaj enmiksiĝi en iliajn agadojn, limigante sin al ĝenerala kontrolado.</w:t>
      </w:r>
      <w:r>
        <w:rPr/>
        <w:drawing>
          <wp:inline distT="0" distB="0" distL="0" distR="0">
            <wp:extent cx="95250" cy="95250"/>
            <wp:effectExtent l="0" t="0" r="0" b="0"/>
            <wp:docPr id="29" name="Image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9" descr=""/>
                    <pic:cNvPicPr>
                      <a:picLocks noChangeAspect="1" noChangeArrowheads="1"/>
                    </pic:cNvPicPr>
                  </pic:nvPicPr>
                  <pic:blipFill>
                    <a:blip r:link="rId30"/>
                    <a:stretch>
                      <a:fillRect/>
                    </a:stretch>
                  </pic:blipFill>
                  <pic:spPr bwMode="auto">
                    <a:xfrm>
                      <a:off x="0" y="0"/>
                      <a:ext cx="95250" cy="95250"/>
                    </a:xfrm>
                    <a:prstGeom prst="rect">
                      <a:avLst/>
                    </a:prstGeom>
                  </pic:spPr>
                </pic:pic>
              </a:graphicData>
            </a:graphic>
          </wp:inline>
        </w:drawing>
      </w:r>
      <w:r>
        <w:rPr/>
        <w:br/>
        <w:t>Kiel tio okazis, oni povas klare vidi en la sama sistemo de la Supera Konsilio de la Nacia Ekonomio, kie la Supera Konsilio de la Nacia Ekonomio 1921 j. dungis pli ol kvaronmilionon da homoj. Sub la centra ĉefsidejo de la Supera Konsilio de la Nacia Ekonomio, la lokaj "gubtekstiloj", "gubtopoj", "gubkoĵioj" kaj tiel plu estis fakte ne organoj de duobla subigo, sed plenumaj organoj de la centro. Sur tiu ĉi bazo formiĝis la fifamaj "kolumnoj de la Supera Konsilio de la Nacia Ekonomio", ĉiu kun sia propra aparato, kies agadoj estis strikte reguligitaj per regularoj kaj instrukcioj donitaj de supre, kiuj multiĝis en nekredeblaj nombroj tra la sovetiaj institucioj. Io simila okazis ankaŭ en aliaj departementoj.</w:t>
      </w:r>
      <w:r>
        <w:rPr/>
        <w:drawing>
          <wp:inline distT="0" distB="0" distL="0" distR="0">
            <wp:extent cx="95250" cy="95250"/>
            <wp:effectExtent l="0" t="0" r="0" b="0"/>
            <wp:docPr id="30" name="Image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 descr=""/>
                    <pic:cNvPicPr>
                      <a:picLocks noChangeAspect="1" noChangeArrowheads="1"/>
                    </pic:cNvPicPr>
                  </pic:nvPicPr>
                  <pic:blipFill>
                    <a:blip r:link="rId31"/>
                    <a:stretch>
                      <a:fillRect/>
                    </a:stretch>
                  </pic:blipFill>
                  <pic:spPr bwMode="auto">
                    <a:xfrm>
                      <a:off x="0" y="0"/>
                      <a:ext cx="95250" cy="95250"/>
                    </a:xfrm>
                    <a:prstGeom prst="rect">
                      <a:avLst/>
                    </a:prstGeom>
                  </pic:spPr>
                </pic:pic>
              </a:graphicData>
            </a:graphic>
          </wp:inline>
        </w:drawing>
      </w:r>
      <w:r>
        <w:rPr/>
        <w:br/>
        <w:t>Tiu ĉi sistemo de regado rapide malkaŝis sian neefikecon. Administri kaj reguligi la tutan vivon de la lando de la centro estis efemera tasko en si mem. Krome, la bolŝevikoj havis nek la laborforton nek la rimedojn por tio. Neniu kontado aŭ kontrolo, eĉ ne bazaj statistikoj, estis establitaj dum la tuta civita milito. La centra gvidantaro havis tre malprecizan komprenon pri la reala stato de aferoj. La ĉiam kreskanta nombro da institucioj, ilia komplekseco kaj maloportuna naturo, havis la kontraŭan efikon al tio, kion ili celis servi, kondukante al neregebleco, burokratio kaj senfinaj aproboj. Antaŭ ol, ekzemple, decido de la Prezidantaro de la Supera Konsilio de la Nacia Ekonomio atingis ĉiun entreprenon, ĝi devis trairi ses aŭ sep etapojn kaj tute perdiĝis en maro de alia paperlaboro, ŝtopita de malbonaj vojoj kaj manko de komunikado. Eĉ en la kampo de armilproduktado, ekzistis kompleta malorganizado. Kelkaj industrioj plenumis mendojn, dum aliaj eĉ ne komencis. Paperbazitaj provizaj kaj distribuaj planoj konstante renkontis rimedajn limigojn. Klara administra krizo fermentiĝis.</w:t>
      </w:r>
      <w:r>
        <w:rPr/>
        <w:drawing>
          <wp:inline distT="0" distB="0" distL="0" distR="0">
            <wp:extent cx="95250" cy="95250"/>
            <wp:effectExtent l="0" t="0" r="0" b="0"/>
            <wp:docPr id="31" name="Image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1" descr=""/>
                    <pic:cNvPicPr>
                      <a:picLocks noChangeAspect="1" noChangeArrowheads="1"/>
                    </pic:cNvPicPr>
                  </pic:nvPicPr>
                  <pic:blipFill>
                    <a:blip r:link="rId32"/>
                    <a:stretch>
                      <a:fillRect/>
                    </a:stretch>
                  </pic:blipFill>
                  <pic:spPr bwMode="auto">
                    <a:xfrm>
                      <a:off x="0" y="0"/>
                      <a:ext cx="95250" cy="95250"/>
                    </a:xfrm>
                    <a:prstGeom prst="rect">
                      <a:avLst/>
                    </a:prstGeom>
                  </pic:spPr>
                </pic:pic>
              </a:graphicData>
            </a:graphic>
          </wp:inline>
        </w:drawing>
      </w:r>
      <w:r>
        <w:rPr/>
        <w:br/>
        <w:t>Centraligo kaj burokratiigo kondukis al krizo ĉe la fundamento mem de la nova registaro — la soveta reprezenta sistemo. La reala potenco pli kaj pli "glitis" el la manoj de reprezentaj instancoj al aparataj strukturoj. La laboro de kongresoj kaj sovetaj kunsidoj estis anstataŭigita per la agadoj de plenumaj komitatoj aŭ kontraŭkonstituciaj instancoj — revoluciaj komitatoj, diversaj "revoluciaj" troikoj, kvinpartioj, tribunaloj kaj aliaj "krizkomitatoj". Elektoj al la Sovetoj ne ĉiam okazis ĉie, kaj la balotpartopreno draste malaltiĝis. Ekde aprilo, la 1919 j."malnova" bolŝeviko M.I. Kalinin, peterburga laboristo el la kampula klaso de la Tver-provinco, estis nomumita prezidanto de la Tutrusia Centra Plenuma Komitato anstataŭ la mortinta Sverdlov — viro kun konsiderinda energio kaj sendependeco. Li estis pli simbola figuro, celita enkorpigi la aliancon de la laborista klaso kaj la kampula klaso, ol vere signifa figuro en la politika gvidado. En februaro 1920 j.... Ĉe la kunsido de la Tutrusia Centra Plenuma Komitato, oni aprobis ĉarton pri frakcioj en nepartiaj institucioj, kiu efike metis la agadojn de la Sovetoj sub la kompletan kontrolon de la partiaj komitatoj.</w:t>
      </w:r>
      <w:r>
        <w:rPr/>
        <w:drawing>
          <wp:inline distT="0" distB="0" distL="0" distR="0">
            <wp:extent cx="95250" cy="95250"/>
            <wp:effectExtent l="0" t="0" r="0" b="0"/>
            <wp:docPr id="32" name="Image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2" descr=""/>
                    <pic:cNvPicPr>
                      <a:picLocks noChangeAspect="1" noChangeArrowheads="1"/>
                    </pic:cNvPicPr>
                  </pic:nvPicPr>
                  <pic:blipFill>
                    <a:blip r:link="rId33"/>
                    <a:stretch>
                      <a:fillRect/>
                    </a:stretch>
                  </pic:blipFill>
                  <pic:spPr bwMode="auto">
                    <a:xfrm>
                      <a:off x="0" y="0"/>
                      <a:ext cx="95250" cy="95250"/>
                    </a:xfrm>
                    <a:prstGeom prst="rect">
                      <a:avLst/>
                    </a:prstGeom>
                  </pic:spPr>
                </pic:pic>
              </a:graphicData>
            </a:graphic>
          </wp:inline>
        </w:drawing>
      </w:r>
      <w:r>
        <w:rPr/>
        <w:br/>
        <w:t>Proksimume similaj procezoj okazis en sindikatoj, kooperativoj kaj aliaj organizaĵoj, kies agadoj estis ĉefe limigitaj al administraj strukturoj sub la kontrolo de la partia gvidantaro. Oni provis ŝtatigi sindikatojn kaj organizi ilian laboron sur militista-truda bazo. Ĉi tiun ideon pri "streĉado de la ŝraŭboj de Militkomunismo" 1920 j. fine prezentis Trockij, kiu, samtempe estrante la Popolan Komisariaton de Fervojoj, efektivigis severan militarigon de transportado.</w:t>
      </w:r>
      <w:r>
        <w:rPr/>
        <w:drawing>
          <wp:inline distT="0" distB="0" distL="0" distR="0">
            <wp:extent cx="95250" cy="95250"/>
            <wp:effectExtent l="0" t="0" r="0" b="0"/>
            <wp:docPr id="33" name="Image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3" descr=""/>
                    <pic:cNvPicPr>
                      <a:picLocks noChangeAspect="1" noChangeArrowheads="1"/>
                    </pic:cNvPicPr>
                  </pic:nvPicPr>
                  <pic:blipFill>
                    <a:blip r:link="rId34"/>
                    <a:stretch>
                      <a:fillRect/>
                    </a:stretch>
                  </pic:blipFill>
                  <pic:spPr bwMode="auto">
                    <a:xfrm>
                      <a:off x="0" y="0"/>
                      <a:ext cx="95250" cy="95250"/>
                    </a:xfrm>
                    <a:prstGeom prst="rect">
                      <a:avLst/>
                    </a:prstGeom>
                  </pic:spPr>
                </pic:pic>
              </a:graphicData>
            </a:graphic>
          </wp:inline>
        </w:drawing>
      </w:r>
      <w:r>
        <w:rPr/>
        <w:br/>
        <w:t>La situacio ene de la Bolŝevika Partio mem estis ekstreme kompleksa. Kontraŭ la fono de ĝenerala disfalo, la bolŝevikoj konsideris la proletaron la sola cementanta kaj kohera forto kontraŭstaranta ĝin. Sed pro ĝia malsekretigo, ĉi tiun funkcion transprenis la "avangardo de la proletaro" - la Bolŝevika Partio. La Partio efektive portis la grandegan ŝarĝon gvidi la landon, klopodante ampleksi ĉiujn aspektojn de la socia vivo per sia influo. En la spirito de "militkomunismo", ĝi prezentis sin kiel la "fera bataliono de la proletaro", la "fera kohorto" kaj la "Ordeno de la Glavistoj". Sed tio estis nenio pli ol iluzio. La RKP (b) tute ne estis unuiĝinta kaj monolita. Establiĝinte sin kiel la reganta partio, ĝi komencis altiri, kiel magneto, la plej diversajn elementojn, kiuj aliĝis pro karierismaj, egoismaj kaj aliaj motivoj. En nur du jaroj, de marto 1919 j. ĝis marto 1921 j.... De la 8a ĝis la 10a Kongreso, la RKP (b) pli ol duobligis sian membrecon, de 313 000 ĝis 730 000. Ĝia konsisto reflektis ĉiujn fenomenojn karakterizajn por la periodo de "militkomunismo". Samtempe, tamen, ĉiuj disponeblaj komunistaj kadroj estis deplojitaj en vasta gamo da gvidaj pozicioj. Dum la unuaj jaroj post la revolucio, partiaj komitatoj formiĝis ĉie, intervenante en diversaj sferoj de la registaro.</w:t>
      </w:r>
      <w:r>
        <w:rPr/>
        <w:drawing>
          <wp:inline distT="0" distB="0" distL="0" distR="0">
            <wp:extent cx="95250" cy="95250"/>
            <wp:effectExtent l="0" t="0" r="0" b="0"/>
            <wp:docPr id="34" name="Image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4" descr=""/>
                    <pic:cNvPicPr>
                      <a:picLocks noChangeAspect="1" noChangeArrowheads="1"/>
                    </pic:cNvPicPr>
                  </pic:nvPicPr>
                  <pic:blipFill>
                    <a:blip r:link="rId35"/>
                    <a:stretch>
                      <a:fillRect/>
                    </a:stretch>
                  </pic:blipFill>
                  <pic:spPr bwMode="auto">
                    <a:xfrm>
                      <a:off x="0" y="0"/>
                      <a:ext cx="95250" cy="95250"/>
                    </a:xfrm>
                    <a:prstGeom prst="rect">
                      <a:avLst/>
                    </a:prstGeom>
                  </pic:spPr>
                </pic:pic>
              </a:graphicData>
            </a:graphic>
          </wp:inline>
        </w:drawing>
      </w:r>
      <w:r>
        <w:rPr/>
        <w:br/>
        <w:t>La konsisto de la estraroj de la Soveta Respubliko ĉe la fino de la civita milito meritas zorgeman analizon. Ĝin ĉefe dominis la "malnova partia gvardio", gvidantoj en kies manoj la potenco estis ĉiam pli koncentrita. Ili okupis ŝlosilajn poziciojn en la ŝtata aparato, foje tenante plurajn postenojn. Signoj de la transformiĝo de ĉi tiu grupo en fermitan regantan eliton aperis : La sindikata gvidantaro staris iom aparte, ekzistante en ia partnereco kun la ŝtato. Sekve, sindikataj organizoj tiutempe inkluzivis kelkajn sufiĉe fortajn kaj elstarajn gvidantojn, kiel ekzemple parlamentanon Tomskij, nomumitan de la laboristaj masoj. Sindikatoj kaj aliaj publikaj organizoj funkciis kiel lasta rifuĝejo por aktivuloj de aliaj partioj, kiuj decidis aliĝi al la bolŝevikoj.</w:t>
      </w:r>
      <w:r>
        <w:rPr/>
        <w:drawing>
          <wp:inline distT="0" distB="0" distL="0" distR="0">
            <wp:extent cx="95250" cy="95250"/>
            <wp:effectExtent l="0" t="0" r="0" b="0"/>
            <wp:docPr id="35" name="Image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5" descr=""/>
                    <pic:cNvPicPr>
                      <a:picLocks noChangeAspect="1" noChangeArrowheads="1"/>
                    </pic:cNvPicPr>
                  </pic:nvPicPr>
                  <pic:blipFill>
                    <a:blip r:link="rId36"/>
                    <a:stretch>
                      <a:fillRect/>
                    </a:stretch>
                  </pic:blipFill>
                  <pic:spPr bwMode="auto">
                    <a:xfrm>
                      <a:off x="0" y="0"/>
                      <a:ext cx="95250" cy="95250"/>
                    </a:xfrm>
                    <a:prstGeom prst="rect">
                      <a:avLst/>
                    </a:prstGeom>
                  </pic:spPr>
                </pic:pic>
              </a:graphicData>
            </a:graphic>
          </wp:inline>
        </w:drawing>
      </w:r>
      <w:r>
        <w:rPr/>
        <w:br/>
        <w:t>La dua, pli multnombra grupo en la aparato konsistis el iamaj laboristoj, maristoj kaj soldatoj. Alpreninte respondeco- kaj aŭtoritataj postenoj, ili, kompreneble, estis malproksimaj de ĉiam pretaj por la tasko. Multaj estis pretaj elĉerpiĝi ĉe la laboro, labori sen dormo aŭ ripozo, dediĉante siajn tutajn energiojn al ĝi, sed manko de kulturo kaj edukado havis sian tributon. Ĉi tiuj homoj sciis malmulte, havis malmultan komprenon pri la afero, kaj estis devigitaj, vole-nevole, obei la antaŭe establitan ordon. Multaj, cedante al la tento de potenco, venkiĝis al aroganteco, krudeco, komisarismo kaj fanfaronado pri sia komuna origino. Ĉi tiuj kaj similaj fenomenoj komencis disvastiĝi kaj fariĝis konataj kiel "kom-conceit". La gvidstilo dum la jaroj de "militkomunismo" reduktiĝis al severaj ordonoj, komandoj kaj pikoj. Multaj, "ĉu pro afero aŭ ne", emis svingi Mauser-pistolon, kaj eĉ premi la ellasilon.</w:t>
      </w:r>
      <w:r>
        <w:rPr/>
        <w:drawing>
          <wp:inline distT="0" distB="0" distL="0" distR="0">
            <wp:extent cx="95250" cy="95250"/>
            <wp:effectExtent l="0" t="0" r="0" b="0"/>
            <wp:docPr id="36" name="Image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6" descr=""/>
                    <pic:cNvPicPr>
                      <a:picLocks noChangeAspect="1" noChangeArrowheads="1"/>
                    </pic:cNvPicPr>
                  </pic:nvPicPr>
                  <pic:blipFill>
                    <a:blip r:link="rId37"/>
                    <a:stretch>
                      <a:fillRect/>
                    </a:stretch>
                  </pic:blipFill>
                  <pic:spPr bwMode="auto">
                    <a:xfrm>
                      <a:off x="0" y="0"/>
                      <a:ext cx="95250" cy="95250"/>
                    </a:xfrm>
                    <a:prstGeom prst="rect">
                      <a:avLst/>
                    </a:prstGeom>
                  </pic:spPr>
                </pic:pic>
              </a:graphicData>
            </a:graphic>
          </wp:inline>
        </w:drawing>
      </w:r>
      <w:r>
        <w:rPr/>
        <w:br/>
        <w:t>Kune kun la manaĝeroj, specialistoj laboris en la soveta aparataro, ĉefe en areoj kie la bolŝevikoj absolute ne povis rezigni pri ili : en la Supera Konsilio de la Nacia Ekonomio, en justeco, en publika edukado, kaj aliaj sferoj. La personara politiko de la bolŝevika gvidantaro rilate al ili estis ambivalenca kaj kontraŭdira : unuflanke, estis plendoj pri manko de specialistoj, deziro dungi ilin en esencaj taskoj, registri ilin, protekti ilin kontraŭ deviga militservo en la Ruĝan Armeon, kaj certigi ke personaro estu elektita surbaze de profesia merito. Aliflanke, estis ĉikanado de specialistoj kaj politiko de "laborista" administrado, efektivigita de partiaj organoj, la Tutunia Centra Konsilio de Sindikatoj, kaj la Centraj Komitatoj de industriaj sindikatoj.</w:t>
      </w:r>
      <w:r>
        <w:rPr/>
        <w:drawing>
          <wp:inline distT="0" distB="0" distL="0" distR="0">
            <wp:extent cx="95250" cy="95250"/>
            <wp:effectExtent l="0" t="0" r="0" b="0"/>
            <wp:docPr id="37" name="Image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7" descr=""/>
                    <pic:cNvPicPr>
                      <a:picLocks noChangeAspect="1" noChangeArrowheads="1"/>
                    </pic:cNvPicPr>
                  </pic:nvPicPr>
                  <pic:blipFill>
                    <a:blip r:link="rId38"/>
                    <a:stretch>
                      <a:fillRect/>
                    </a:stretch>
                  </pic:blipFill>
                  <pic:spPr bwMode="auto">
                    <a:xfrm>
                      <a:off x="0" y="0"/>
                      <a:ext cx="95250" cy="95250"/>
                    </a:xfrm>
                    <a:prstGeom prst="rect">
                      <a:avLst/>
                    </a:prstGeom>
                  </pic:spPr>
                </pic:pic>
              </a:graphicData>
            </a:graphic>
          </wp:inline>
        </w:drawing>
      </w:r>
      <w:r>
        <w:rPr/>
        <w:br/>
        <w:t>Signifa parto de la dungitoj de la novaj institucioj estis etaj dungitoj de malnova Rusio : oficistoj, vendistoj, arkivistoj, kontistoj, kaj similaj. Ili alportis al sovetiaj institucioj la malnovan ŝajnon de burokratio kaj burokratismo, kiu estas nemalhavebla por iu ajn burokratio, kaj la duonalfabetaj laboristoj kaj kamparanoj, kiuj estis promociitaj el la rangoj de la ŝtato, sorbis multon de ili. Relative nova por sovetiaj institucioj estis la feminigo de manaĝera laboro - procezo ĝenerale tipa por la 20-a jarcento. En Sovetrusio, ĉi tio estis akcelita per la enkonduko de universala laborservo kaj la bezono ricevi porciojn, kiujn nur servo aŭ laboro provizis. Sekve, la oficejoj de sovetiaj institucioj estis plenigitaj de granda nombro da iamaj gimnazianoj, lernejaj knabinoj, guvernistinoj, dommastrinoj, kaj similaj.</w:t>
      </w:r>
      <w:r>
        <w:rPr/>
        <w:drawing>
          <wp:inline distT="0" distB="0" distL="0" distR="0">
            <wp:extent cx="95250" cy="95250"/>
            <wp:effectExtent l="0" t="0" r="0" b="0"/>
            <wp:docPr id="38" name="Image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8" descr=""/>
                    <pic:cNvPicPr>
                      <a:picLocks noChangeAspect="1" noChangeArrowheads="1"/>
                    </pic:cNvPicPr>
                  </pic:nvPicPr>
                  <pic:blipFill>
                    <a:blip r:link="rId39"/>
                    <a:stretch>
                      <a:fillRect/>
                    </a:stretch>
                  </pic:blipFill>
                  <pic:spPr bwMode="auto">
                    <a:xfrm>
                      <a:off x="0" y="0"/>
                      <a:ext cx="95250" cy="95250"/>
                    </a:xfrm>
                    <a:prstGeom prst="rect">
                      <a:avLst/>
                    </a:prstGeom>
                  </pic:spPr>
                </pic:pic>
              </a:graphicData>
            </a:graphic>
          </wp:inline>
        </w:drawing>
      </w:r>
      <w:r>
        <w:rPr/>
        <w:br/>
        <w:t>Tia estis la vasta armeo de administrantoj servantaj la novan reĝimon, kiu travivis plejparte senŝanĝe ĝis hodiaŭ. Ĝi estis tre bunta kaj senforma, neefika kaj nekompetenta. Eĉ la severaj kondiĉoj de "militkomunismo" ne garantiis protekton kontraŭ la burokratia "diablo", kiel diris Miĥail Bulgakov, aŭ kontraŭ la misuzoj kaj korupto atestitaj de multaj nuntempaj fontoj.</w:t>
      </w:r>
      <w:r>
        <w:rPr/>
        <w:drawing>
          <wp:inline distT="0" distB="0" distL="0" distR="0">
            <wp:extent cx="95250" cy="95250"/>
            <wp:effectExtent l="0" t="0" r="0" b="0"/>
            <wp:docPr id="39" name="Image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9" descr=""/>
                    <pic:cNvPicPr>
                      <a:picLocks noChangeAspect="1" noChangeArrowheads="1"/>
                    </pic:cNvPicPr>
                  </pic:nvPicPr>
                  <pic:blipFill>
                    <a:blip r:link="rId40"/>
                    <a:stretch>
                      <a:fillRect/>
                    </a:stretch>
                  </pic:blipFill>
                  <pic:spPr bwMode="auto">
                    <a:xfrm>
                      <a:off x="0" y="0"/>
                      <a:ext cx="95250" cy="95250"/>
                    </a:xfrm>
                    <a:prstGeom prst="rect">
                      <a:avLst/>
                    </a:prstGeom>
                  </pic:spPr>
                </pic:pic>
              </a:graphicData>
            </a:graphic>
          </wp:inline>
        </w:drawing>
      </w:r>
      <w:r>
        <w:rPr/>
        <w:br/>
        <w:t>La demando ekestas ĉu la bolŝevikaj gvidantoj vidis la manifestiĝojn de la krizo. Multaj el ili rekonis, ke ne ĉio funkciis laŭplane, ke aperis aŭ estas restarigataj institucioj, kiuj kontraŭis revoluciajn ideojn, kaj ke anstataŭ komunuma ŝtato bazita sur laborista memregado, aperis vasta ŝtata maŝino, retenante ĉiujn atributojn enecajn al ŝtato. La danĝero de burokratio estis klare rekonita. Lenin nomis la Sovetan Respublikon laborista kaj kamparana ŝtato kun burokratia misprezento. La batalo kontraŭ burokratio estis metita en la tagordon de la Oka Kongreso de Sovetoj. Tamen, kiel montras la paroladoj de Lenin kaj liaj kamaradoj, la naturo de burokratio en sovetiaj institucioj estis ĉefe asociita kun la heredaĵo de la malnova ordo kaj la fifama "etburĝa medio". La logiko de la evoluo de burokratio, devenanta de la praktika efektivigo de bolŝevikaj ideoj, esence ne estis komprenita, kaj tio ludis gravan rolon en postaj eventoj.</w:t>
      </w:r>
      <w:r>
        <w:rPr/>
        <w:drawing>
          <wp:inline distT="0" distB="0" distL="0" distR="0">
            <wp:extent cx="95250" cy="95250"/>
            <wp:effectExtent l="0" t="0" r="0" b="0"/>
            <wp:docPr id="40" name="Image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0" descr=""/>
                    <pic:cNvPicPr>
                      <a:picLocks noChangeAspect="1" noChangeArrowheads="1"/>
                    </pic:cNvPicPr>
                  </pic:nvPicPr>
                  <pic:blipFill>
                    <a:blip r:link="rId41"/>
                    <a:stretch>
                      <a:fillRect/>
                    </a:stretch>
                  </pic:blipFill>
                  <pic:spPr bwMode="auto">
                    <a:xfrm>
                      <a:off x="0" y="0"/>
                      <a:ext cx="95250" cy="95250"/>
                    </a:xfrm>
                    <a:prstGeom prst="rect">
                      <a:avLst/>
                    </a:prstGeom>
                  </pic:spPr>
                </pic:pic>
              </a:graphicData>
            </a:graphic>
          </wp:inline>
        </w:drawing>
      </w:r>
      <w:r>
        <w:rPr/>
        <w:br/>
        <w:t>Frapa manifestiĝo de la partia krizo estis la sindikata debato, kiu disvolviĝis fine de la 1917-1920-aj jaroj 1920 j.. Ĝi vualite reflektis ĉiujn kontraŭdirojn de la krizo : la rolon de la masoj en konstruado de nova socio, la formon de registaro, la organizadon de produktado, ktp. Partoprenantoj dividis sin en ok platformojn kaj furioze diskutis inter si. La 10-a Kongreso de la RKP (B) devis resumi la diskuton. Tradicie, la pozicio de Lenin estis konsiderata la venkinto ; li, konforme al la spirito de la tempo, formulis la tezon pri sindikatoj kiel "skolo de komunismo", koncepton, kiun historiistoj de la sovetia sindikata movado martelus dum 70 jaroj. Tamen, la venko de Lenin estis malpli certa. La plej multaj el la partoprenantoj konsentis, ke, konsiderante la plimalboniĝantan ĝeneralan situacion en la lando, ne estis la tempo dividiĝi en platformojn kaj frakciojn. Rezolucio estis adoptita, kiu inkluzivis dispozicion provizore malpermesantan diskutojn sub puno de elpelo el la partio. Tiu ĉi punkto estis poste lerte uzata en la interna partia lukto kaj fariĝis unu el la konstantaj kaj fundamentaj principoj de komunista agado.</w:t>
      </w:r>
      <w:r>
        <w:rPr/>
        <w:drawing>
          <wp:inline distT="0" distB="0" distL="0" distR="0">
            <wp:extent cx="95250" cy="95250"/>
            <wp:effectExtent l="0" t="0" r="0" b="0"/>
            <wp:docPr id="41" name="Image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1" descr=""/>
                    <pic:cNvPicPr>
                      <a:picLocks noChangeAspect="1" noChangeArrowheads="1"/>
                    </pic:cNvPicPr>
                  </pic:nvPicPr>
                  <pic:blipFill>
                    <a:blip r:link="rId42"/>
                    <a:stretch>
                      <a:fillRect/>
                    </a:stretch>
                  </pic:blipFill>
                  <pic:spPr bwMode="auto">
                    <a:xfrm>
                      <a:off x="0" y="0"/>
                      <a:ext cx="95250" cy="95250"/>
                    </a:xfrm>
                    <a:prstGeom prst="rect">
                      <a:avLst/>
                    </a:prstGeom>
                  </pic:spPr>
                </pic:pic>
              </a:graphicData>
            </a:graphic>
          </wp:inline>
        </w:drawing>
      </w:r>
      <w:r>
        <w:rPr/>
        <w:br/>
        <w:t>Dume, la maltrankvilo en la lando kreskis kaj disvastiĝis, iom post iom alproksimiĝante al la ĉefurbo. Kunvenoj kaj manifestacioj, kie la bolŝevika reĝimo estis malkaŝe kritikita, fariĝis pli oftaj. Menŝevikaj kaj Socialismaj Revoluciaj agitistoj leviĝis al la avangardo. La lasta guto en la superfluanta taso da problemoj venis kun la manifestiĝoj de malkontento en Petrogrado kaj la ribelo de Kronŝtadt en marto 1921 j.. Preskaŭ ĉiuj membroj de la bolŝevika organizo en Kronŝtadt aliĝis al la ribeluloj. Revolucia komitato estis elektita, estrita de la nepartia maristo Petriĉenko.</w:t>
      </w:r>
      <w:r>
        <w:rPr/>
        <w:drawing>
          <wp:inline distT="0" distB="0" distL="0" distR="0">
            <wp:extent cx="95250" cy="95250"/>
            <wp:effectExtent l="0" t="0" r="0" b="0"/>
            <wp:docPr id="42" name="Image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2" descr=""/>
                    <pic:cNvPicPr>
                      <a:picLocks noChangeAspect="1" noChangeArrowheads="1"/>
                    </pic:cNvPicPr>
                  </pic:nvPicPr>
                  <pic:blipFill>
                    <a:blip r:link="rId43"/>
                    <a:stretch>
                      <a:fillRect/>
                    </a:stretch>
                  </pic:blipFill>
                  <pic:spPr bwMode="auto">
                    <a:xfrm>
                      <a:off x="0" y="0"/>
                      <a:ext cx="95250" cy="95250"/>
                    </a:xfrm>
                    <a:prstGeom prst="rect">
                      <a:avLst/>
                    </a:prstGeom>
                  </pic:spPr>
                </pic:pic>
              </a:graphicData>
            </a:graphic>
          </wp:inline>
        </w:drawing>
      </w:r>
      <w:r>
        <w:rPr/>
        <w:br/>
        <w:t>La historio de Kronŝtadt postulas rimarki kelkajn signifajn novajn evoluojn. Unue, la bolŝevikojn kontraŭstaris maristoj de la Balta Floto kaj la fortikaĵa garnizono, kiu ĉiam restis fidinda bastiono, eĉ en la plej malfacilaj tempoj de la bolŝevikoj. Due, estis la miriga unuanimeco inter la ribeluloj, la persisteco, amareco kaj malespero, per kiuj ili batalis kontraŭ la bolŝevikoj, ilia volemo morti anstataŭ cedi eĉ unu peceton en siaj postuloj. Trie, la ribeluloj antaŭenigis la jenajn sloganojn : liberaj elektoj, libereco por ĉiuj socialismaj partioj, forigo de la bolŝevika diktaturo en la Sovetoj, libereco de parolo, gazetaro kaj kunvenlibereco, forigo de ĉiuj milit-komunismaj mezuroj, enkonduko de merkata ekonomio, kaj tiel plu.</w:t>
      </w:r>
      <w:r>
        <w:rPr/>
        <w:drawing>
          <wp:inline distT="0" distB="0" distL="0" distR="0">
            <wp:extent cx="95250" cy="95250"/>
            <wp:effectExtent l="0" t="0" r="0" b="0"/>
            <wp:docPr id="43" name="Image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3" descr=""/>
                    <pic:cNvPicPr>
                      <a:picLocks noChangeAspect="1" noChangeArrowheads="1"/>
                    </pic:cNvPicPr>
                  </pic:nvPicPr>
                  <pic:blipFill>
                    <a:blip r:link="rId44"/>
                    <a:stretch>
                      <a:fillRect/>
                    </a:stretch>
                  </pic:blipFill>
                  <pic:spPr bwMode="auto">
                    <a:xfrm>
                      <a:off x="0" y="0"/>
                      <a:ext cx="95250" cy="95250"/>
                    </a:xfrm>
                    <a:prstGeom prst="rect">
                      <a:avLst/>
                    </a:prstGeom>
                  </pic:spPr>
                </pic:pic>
              </a:graphicData>
            </a:graphic>
          </wp:inline>
        </w:drawing>
      </w:r>
      <w:r>
        <w:rPr/>
        <w:br/>
        <w:t>La ribelo estis subpremita kun granda malfacileco kaj konsiderinda sangoverŝado. Grandegaj fortoj sub la komando de Tuĥaĉevskij estis ĵetitaj en la atakon kontraŭ Kronŝtadt kontraŭ la 16.000-persona garnizono kaj maristoj de la batalŝipoj.</w:t>
      </w:r>
      <w:r>
        <w:rPr/>
        <w:drawing>
          <wp:inline distT="0" distB="0" distL="0" distR="0">
            <wp:extent cx="95250" cy="95250"/>
            <wp:effectExtent l="0" t="0" r="0" b="0"/>
            <wp:docPr id="44" name="Image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4" descr=""/>
                    <pic:cNvPicPr>
                      <a:picLocks noChangeAspect="1" noChangeArrowheads="1"/>
                    </pic:cNvPicPr>
                  </pic:nvPicPr>
                  <pic:blipFill>
                    <a:blip r:link="rId45"/>
                    <a:stretch>
                      <a:fillRect/>
                    </a:stretch>
                  </pic:blipFill>
                  <pic:spPr bwMode="auto">
                    <a:xfrm>
                      <a:off x="0" y="0"/>
                      <a:ext cx="95250" cy="95250"/>
                    </a:xfrm>
                    <a:prstGeom prst="rect">
                      <a:avLst/>
                    </a:prstGeom>
                  </pic:spPr>
                </pic:pic>
              </a:graphicData>
            </a:graphic>
          </wp:inline>
        </w:drawing>
      </w:r>
      <w:r>
        <w:rPr/>
        <w:br/>
        <w:t xml:space="preserve">Kronstadt klare montris la danĝeron de daŭrigo de la politiko kiel antaŭe, kaj montris, ke necesis ŝanĝi ĝin en ĝiaj plej vundeblaj aspektoj kaj preni efikajn rimedojn por superi la krizon. </w:t>
      </w:r>
      <w:r>
        <w:rPr>
          <w:rStyle w:val="StrongEmphasis"/>
        </w:rPr>
        <w:t>§ 1. De civila milito al civila paco</w:t>
      </w:r>
      <w:r>
        <w:rPr/>
        <w:t xml:space="preserve"> </w:t>
      </w:r>
      <w:r>
        <w:rPr/>
        <w:drawing>
          <wp:inline distT="0" distB="0" distL="0" distR="0">
            <wp:extent cx="95250" cy="95250"/>
            <wp:effectExtent l="0" t="0" r="0" b="0"/>
            <wp:docPr id="45" name="Image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5" descr=""/>
                    <pic:cNvPicPr>
                      <a:picLocks noChangeAspect="1" noChangeArrowheads="1"/>
                    </pic:cNvPicPr>
                  </pic:nvPicPr>
                  <pic:blipFill>
                    <a:blip r:link="rId46"/>
                    <a:stretch>
                      <a:fillRect/>
                    </a:stretch>
                  </pic:blipFill>
                  <pic:spPr bwMode="auto">
                    <a:xfrm>
                      <a:off x="0" y="0"/>
                      <a:ext cx="95250" cy="95250"/>
                    </a:xfrm>
                    <a:prstGeom prst="rect">
                      <a:avLst/>
                    </a:prstGeom>
                  </pic:spPr>
                </pic:pic>
              </a:graphicData>
            </a:graphic>
          </wp:inline>
        </w:drawing>
      </w:r>
      <w:r>
        <w:rPr/>
        <w:br/>
        <w:t>Nek la brilaj venkoj de la enlanda milito nek la heroeco de ĝiaj partoprenantoj savis Sovetrusion de la ĝenerala kaj profunda krizo, kiu atingis sian kulminon fine de la 19-a jarcento 1920 j. kaj komence de la 20-a jarcento. 1921 j. Soveta historiografio neis la ekziston de tia krizo. Aŭ pli ĝuste, ĝi parolis pri la serioza situacio de la Soveta Respubliko fine de la enlanda milito, kun ĝia ekonomia kolapso, ruiniĝo kaj malsatego. Sed serioza situacio estas unu afero ; krizo, kiu englutis ĉiujn sferojn de la vivo en la nova socio, estas tute alia.</w:t>
      </w:r>
      <w:r>
        <w:rPr/>
        <w:drawing>
          <wp:inline distT="0" distB="0" distL="0" distR="0">
            <wp:extent cx="95250" cy="95250"/>
            <wp:effectExtent l="0" t="0" r="0" b="0"/>
            <wp:docPr id="46" name="Image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6" descr=""/>
                    <pic:cNvPicPr>
                      <a:picLocks noChangeAspect="1" noChangeArrowheads="1"/>
                    </pic:cNvPicPr>
                  </pic:nvPicPr>
                  <pic:blipFill>
                    <a:blip r:link="rId47"/>
                    <a:stretch>
                      <a:fillRect/>
                    </a:stretch>
                  </pic:blipFill>
                  <pic:spPr bwMode="auto">
                    <a:xfrm>
                      <a:off x="0" y="0"/>
                      <a:ext cx="95250" cy="95250"/>
                    </a:xfrm>
                    <a:prstGeom prst="rect">
                      <a:avLst/>
                    </a:prstGeom>
                  </pic:spPr>
                </pic:pic>
              </a:graphicData>
            </a:graphic>
          </wp:inline>
        </w:drawing>
      </w:r>
      <w:r>
        <w:rPr/>
        <w:br/>
        <w:t>En 1920 j. ..., la batalado daŭris sur la frontoj. La ĉefa evento estis la milito kontraŭ Pollando. Germanio jam deklaris la kreadon de sendependa ŝtato sur pola teritorio, kiu estis parto de la Rusia Imperio, la 5-an de novembro, dum la Unua Mondmilito 1916 j.. Tamen, la moderna historio de sendependa Pollando komenciĝas nur post la retiriĝo de germanaj trupoj. La patriota leviĝo en Pollando estis tiel granda, ke ĝi tute "eklipsis" la agojn de lokaj revoluciuloj, tradicie asociitaj kun Rusio. Lokaj sovetianoj kaj lokaj komunistoj estis rapide subpremitaj. Dum formale agnoskante la sendependecon de Pollando, la bolŝevikoj en Moskvo sendube konsideris ĉiujn ĉi tiujn cirkonstancojn.</w:t>
      </w:r>
      <w:r>
        <w:rPr/>
        <w:drawing>
          <wp:inline distT="0" distB="0" distL="0" distR="0">
            <wp:extent cx="95250" cy="95250"/>
            <wp:effectExtent l="0" t="0" r="0" b="0"/>
            <wp:docPr id="47" name="Image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7" descr=""/>
                    <pic:cNvPicPr>
                      <a:picLocks noChangeAspect="1" noChangeArrowheads="1"/>
                    </pic:cNvPicPr>
                  </pic:nvPicPr>
                  <pic:blipFill>
                    <a:blip r:link="rId48"/>
                    <a:stretch>
                      <a:fillRect/>
                    </a:stretch>
                  </pic:blipFill>
                  <pic:spPr bwMode="auto">
                    <a:xfrm>
                      <a:off x="0" y="0"/>
                      <a:ext cx="95250" cy="95250"/>
                    </a:xfrm>
                    <a:prstGeom prst="rect">
                      <a:avLst/>
                    </a:prstGeom>
                  </pic:spPr>
                </pic:pic>
              </a:graphicData>
            </a:graphic>
          </wp:inline>
        </w:drawing>
      </w:r>
      <w:r>
        <w:rPr/>
        <w:br/>
        <w:t>Ekde la komenco de la nova periodo de pola sendependeco, la demando pri ĝiaj limoj ekestis. Ĉi tie, la Pola-Litova Komunumo de Nacioj ekfunkciis. Tial, tuj kiam Pollando aperis sur la mapo, ĝi komencis aktivan lukton por teritorio kaj okcidente kaj oriente, kio neeviteble kondukis al kolizio kun Sovetrusio. Jam en februaro 1919 j., la trupoj de Pilsudski lanĉis ofensivon kontraŭ la Litova-Belorusa Respubliko kaj okupis Vilnon, parton de okcidenta Belorusio, kaj okcidentan Ukrainion. Post mallonga paŭzo en aprilo 1920 j., polaj unuoj, kune kun tiuj de S. Petljura, rekomencis la militon kaj okupis Kievon. Tamen, ili nun devis batali kontraŭ la plena potenco de la Ruĝa Armeo, kiu translokigis militajn operaciojn de aliaj frontoj. Kontraŭstarantaj la polajn fortojn estis du grupoj gvidataj de elstaraj sovetiaj komandantoj de la Civita Milito : M.N. Tuĥaĉevskij ĉe la Okcidenta Fronto kaj A.I. Jegorov ĉe la Suda Fronto. La trupoj de Tuĥaĉevskij, disbatinte la polan reziston, rapide antaŭeniris al Varsovio. La bolŝevika gvidantaro denove revivigis la ideon pri monda revolucio, kiu, ŝajnis, povus esti alportita al Eŭropo per la bajonetoj de la Ruĝa Armeo. Pola Revolucia Komitato estis formita, estrita de la komunisto Józef Marchlewski.</w:t>
      </w:r>
      <w:r>
        <w:rPr/>
        <w:drawing>
          <wp:inline distT="0" distB="0" distL="0" distR="0">
            <wp:extent cx="95250" cy="95250"/>
            <wp:effectExtent l="0" t="0" r="0" b="0"/>
            <wp:docPr id="48" name="Image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8" descr=""/>
                    <pic:cNvPicPr>
                      <a:picLocks noChangeAspect="1" noChangeArrowheads="1"/>
                    </pic:cNvPicPr>
                  </pic:nvPicPr>
                  <pic:blipFill>
                    <a:blip r:link="rId49"/>
                    <a:stretch>
                      <a:fillRect/>
                    </a:stretch>
                  </pic:blipFill>
                  <pic:spPr bwMode="auto">
                    <a:xfrm>
                      <a:off x="0" y="0"/>
                      <a:ext cx="95250" cy="95250"/>
                    </a:xfrm>
                    <a:prstGeom prst="rect">
                      <a:avLst/>
                    </a:prstGeom>
                  </pic:spPr>
                </pic:pic>
              </a:graphicData>
            </a:graphic>
          </wp:inline>
        </w:drawing>
      </w:r>
      <w:r>
        <w:rPr/>
        <w:br/>
        <w:t>Tamen, ĉi tiu sukceso estis provizora. La antaŭaj unuoj de la Ruĝa Armeo proksime de Varsovio fariĝis tre disigitaj de siaj malantaŭaj areoj. La Unua Kavaleria Armeo de Budjonnij, la atakforto de la bolŝevikoj dum la civita milito, kvankam tiam konsiderinde malorganizita, blokiĝis ĉe la aliroj al Lvivo, malsukcese atakante la urbon. Ĉi tio permesis al polaj fortoj ataki en la nordo proksime de Lublin kaj venki la disigitajn ruĝarmeajn unuojn. Parto de la Ruĝa Armeo retiriĝis al Orienta Prusio, kie ĝi estis internigita. Fine de septembro, polaj fortoj lanĉis novan ofensivon kaj antaŭeniris orienten preter la Curzon-linio (t.e., preter la limo de pola teritorio mem, kiun la brita ministro pri eksterlandaj aferoj Lord Curzon proponis kiel la orientan limon de la pola ŝtato). Poste, ambaŭ flankoj montriĝis tro elĉerpitaj por fari aktivajn bataloperaciojn. Krome, generalo Wrangel, enradikiĝinta en Krimeo, estis en la malantaŭo de la Ruĝa Armeo. La paco subskribita kun Pollando portis la signojn de ia kompromiso, fiksante la limon je la momento de la ĉesigo de malamikecoj.</w:t>
      </w:r>
      <w:r>
        <w:rPr/>
        <w:drawing>
          <wp:inline distT="0" distB="0" distL="0" distR="0">
            <wp:extent cx="95250" cy="95250"/>
            <wp:effectExtent l="0" t="0" r="0" b="0"/>
            <wp:docPr id="49" name="Image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9" descr=""/>
                    <pic:cNvPicPr>
                      <a:picLocks noChangeAspect="1" noChangeArrowheads="1"/>
                    </pic:cNvPicPr>
                  </pic:nvPicPr>
                  <pic:blipFill>
                    <a:blip r:link="rId50"/>
                    <a:stretch>
                      <a:fillRect/>
                    </a:stretch>
                  </pic:blipFill>
                  <pic:spPr bwMode="auto">
                    <a:xfrm>
                      <a:off x="0" y="0"/>
                      <a:ext cx="95250" cy="95250"/>
                    </a:xfrm>
                    <a:prstGeom prst="rect">
                      <a:avLst/>
                    </a:prstGeom>
                  </pic:spPr>
                </pic:pic>
              </a:graphicData>
            </a:graphic>
          </wp:inline>
        </w:drawing>
      </w:r>
      <w:r>
        <w:rPr/>
        <w:br/>
        <w:t>Translokiginte trupojn al la Suda Fronto, la Ruĝa Armeo lanĉis ofensivon kontraŭ Wrangel, kiu, post la malvenko de Denikin, estis proklamita Supera Ĉefkomandanto de Suda Rusio. En novembro 1920 j., trupoj de la Suda Fronto, komandataj de M.V. Frunze, kiu antaŭe distingiĝis en la Oriento kaj Turkestano, transiris la riveron Sivaŝo kaj rompis la defendajn liniojn de Wrangel ĉe la Perekopa Istmo. La fina kolizio inter la "Ruĝuloj" kaj la "Blankuloj" estis aparte furioza kaj brutala, markante la finan, resonan akordon de la interna milito. Ĉirkaŭ 100 000 viroj restantaj de la iam impona Volontula Armeo estis transportitaj per ŝipo al Turkio.</w:t>
      </w:r>
      <w:r>
        <w:rPr/>
        <w:drawing>
          <wp:inline distT="0" distB="0" distL="0" distR="0">
            <wp:extent cx="95250" cy="95250"/>
            <wp:effectExtent l="0" t="0" r="0" b="0"/>
            <wp:docPr id="50" name="Image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0" descr=""/>
                    <pic:cNvPicPr>
                      <a:picLocks noChangeAspect="1" noChangeArrowheads="1"/>
                    </pic:cNvPicPr>
                  </pic:nvPicPr>
                  <pic:blipFill>
                    <a:blip r:link="rId51"/>
                    <a:stretch>
                      <a:fillRect/>
                    </a:stretch>
                  </pic:blipFill>
                  <pic:spPr bwMode="auto">
                    <a:xfrm>
                      <a:off x="0" y="0"/>
                      <a:ext cx="95250" cy="95250"/>
                    </a:xfrm>
                    <a:prstGeom prst="rect">
                      <a:avLst/>
                    </a:prstGeom>
                  </pic:spPr>
                </pic:pic>
              </a:graphicData>
            </a:graphic>
          </wp:inline>
        </w:drawing>
      </w:r>
      <w:r>
        <w:rPr/>
        <w:br/>
        <w:t>Sed tiuj eventoj jam okazis ĉe la periferio de la Soveta Respubliko kaj ne prezentis tujan minacon de armita renverso de la bolŝevika reĝimo. Tiel ekestis ŝanco iom post iom moviĝi al solvado de la problemoj de establado de paca vivo. Efektive, tiu ideo eniris la konscion de la bolŝevikaj gvidantoj. Reen ĉe la Sepa Tutrusia Kongreso de Sovetoj en decembro 1919 j., t.e., en la momento de la decidaj venkoj de la Ruĝa Armeo, Lenin diris : "La vojo al paca konstruado malfermiĝas antaŭ ni. Ni devas, kompreneble, memori, ke la malamiko atendas nin ĉe ĉiu paŝo kaj faros multajn provojn renversi nin per ĉiuj rimedoj je sia dispono : perforto, trompo, subaĉeto, konspiroj, ktp. Nia tasko estas nun direkti la tutan sperton, kiun ni akiris en militaj aferoj, al solvado de la fundamentaj problemoj de paca konstruado."</w:t>
      </w:r>
      <w:r>
        <w:rPr/>
        <w:drawing>
          <wp:inline distT="0" distB="0" distL="0" distR="0">
            <wp:extent cx="95250" cy="95250"/>
            <wp:effectExtent l="0" t="0" r="0" b="0"/>
            <wp:docPr id="51" name="Image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1" descr=""/>
                    <pic:cNvPicPr>
                      <a:picLocks noChangeAspect="1" noChangeArrowheads="1"/>
                    </pic:cNvPicPr>
                  </pic:nvPicPr>
                  <pic:blipFill>
                    <a:blip r:link="rId52"/>
                    <a:stretch>
                      <a:fillRect/>
                    </a:stretch>
                  </pic:blipFill>
                  <pic:spPr bwMode="auto">
                    <a:xfrm>
                      <a:off x="0" y="0"/>
                      <a:ext cx="95250" cy="95250"/>
                    </a:xfrm>
                    <a:prstGeom prst="rect">
                      <a:avLst/>
                    </a:prstGeom>
                  </pic:spPr>
                </pic:pic>
              </a:graphicData>
            </a:graphic>
          </wp:inline>
        </w:drawing>
      </w:r>
      <w:r>
        <w:rPr/>
        <w:br/>
        <w:t>Tiuj ĉi vortoj estas rimarkindaj laŭ du aspektoj. Ili rekte emfazas la bezonon de transiro al paca vivo, sed ili antaŭvidas ĝian efektivigon per militist-komunistaj metodoj. La ĉefan rolon en tio ĉi asignis centraj kaj krizaj organoj kaj komisionoj — la Konsilio de Popolaj Komisaroj, la Konsilio de Laboro kaj Defendo (STO, kiel 1920 j. la Defenda Konsilio fariĝis konata en februaro), kaj aliaj.</w:t>
      </w:r>
      <w:r>
        <w:rPr/>
        <w:drawing>
          <wp:inline distT="0" distB="0" distL="0" distR="0">
            <wp:extent cx="95250" cy="95250"/>
            <wp:effectExtent l="0" t="0" r="0" b="0"/>
            <wp:docPr id="52" name="Image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2" descr=""/>
                    <pic:cNvPicPr>
                      <a:picLocks noChangeAspect="1" noChangeArrowheads="1"/>
                    </pic:cNvPicPr>
                  </pic:nvPicPr>
                  <pic:blipFill>
                    <a:blip r:link="rId53"/>
                    <a:stretch>
                      <a:fillRect/>
                    </a:stretch>
                  </pic:blipFill>
                  <pic:spPr bwMode="auto">
                    <a:xfrm>
                      <a:off x="0" y="0"/>
                      <a:ext cx="95250" cy="95250"/>
                    </a:xfrm>
                    <a:prstGeom prst="rect">
                      <a:avLst/>
                    </a:prstGeom>
                  </pic:spPr>
                </pic:pic>
              </a:graphicData>
            </a:graphic>
          </wp:inline>
        </w:drawing>
      </w:r>
      <w:r>
        <w:rPr/>
        <w:br/>
        <w:t>Ŝajnus, ke la transiro al ekonomiaj aferoj devus esti iel mildiginta la situacion en la respubliko, mildigante la malfacilaĵojn kaj katastrofojn, kiuj trafis ĝin. Tamen, la situacio daŭre rapide malboniĝis. Tial, la problemo kuŝis ne nur en la milito mem, sed ankaŭ en la politikoj efektivigitaj de la bolŝevikoj. El tiu perspektivo, eble necesas taksi la gamon da ekonomiaj kaj politikaj decidoj faritaj de la bolŝevikoj antaŭ marto 1921 j..</w:t>
      </w:r>
      <w:r>
        <w:rPr/>
        <w:drawing>
          <wp:inline distT="0" distB="0" distL="0" distR="0">
            <wp:extent cx="95250" cy="95250"/>
            <wp:effectExtent l="0" t="0" r="0" b="0"/>
            <wp:docPr id="53" name="Image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53" descr=""/>
                    <pic:cNvPicPr>
                      <a:picLocks noChangeAspect="1" noChangeArrowheads="1"/>
                    </pic:cNvPicPr>
                  </pic:nvPicPr>
                  <pic:blipFill>
                    <a:blip r:link="rId54"/>
                    <a:stretch>
                      <a:fillRect/>
                    </a:stretch>
                  </pic:blipFill>
                  <pic:spPr bwMode="auto">
                    <a:xfrm>
                      <a:off x="0" y="0"/>
                      <a:ext cx="95250" cy="95250"/>
                    </a:xfrm>
                    <a:prstGeom prst="rect">
                      <a:avLst/>
                    </a:prstGeom>
                  </pic:spPr>
                </pic:pic>
              </a:graphicData>
            </a:graphic>
          </wp:inline>
        </w:drawing>
      </w:r>
      <w:r>
        <w:rPr/>
        <w:br/>
        <w:t>Estas facile vidi, ke la plej multaj el ĉi tiuj mezuroj estis efektivigitaj "en la spirito de Militkomunismo". Sed nun, kiam la minaco de milito retiriĝis, ĉi tiuj mezuroj apenaŭ povas esti pravigitaj kiel necesaj. Fariĝas klare, ke la politiko de Militkomunismo estis efektivigita ne nur por kontraŭbatali la malfacilaĵojn de milita tempo, sed ankaŭ por praktiki tutan gamon da komunistaj ideoj. Krome, ĝi ricevis sian teorian pravigon en la verkoj de bolŝevikaj gvidantoj. Inter ili estas la libro de Buĥarin, "La ekonomio de la transira periodo". Ĝi pravigis la trudadon de komunistaj ideoj ekskluzive de supre, per la proletara ŝtato, kaj enhavis apologion por devigo kaj perforto kiel rimedo por krei novan socion. Ne estas koincido, ke eĉ inter la bolŝevikoj, la verko de Buĥarin estis nomita "libro de malfacila laboro kaj ekzekuto". Kompreneble, la ideoj esprimitaj en la libro povas esti atribuitaj nur al Buĥarin, lia juneco, naiva revolucia spirito, ekstremismo kaj maldekstremo. Tamen, komparo de ĉi tiu verko kun la verkoj kaj paroladoj de aliaj bolŝevikaj gvidantoj kaj la ĝenerale aprobanta takso de Lenin pri ĝi sugestas, ke preskaŭ ĉiuj el ili staris en similaj pozicioj tiutempe.</w:t>
      </w:r>
      <w:r>
        <w:rPr/>
        <w:drawing>
          <wp:inline distT="0" distB="0" distL="0" distR="0">
            <wp:extent cx="95250" cy="95250"/>
            <wp:effectExtent l="0" t="0" r="0" b="0"/>
            <wp:docPr id="54" name="Image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4" descr=""/>
                    <pic:cNvPicPr>
                      <a:picLocks noChangeAspect="1" noChangeArrowheads="1"/>
                    </pic:cNvPicPr>
                  </pic:nvPicPr>
                  <pic:blipFill>
                    <a:blip r:link="rId55"/>
                    <a:stretch>
                      <a:fillRect/>
                    </a:stretch>
                  </pic:blipFill>
                  <pic:spPr bwMode="auto">
                    <a:xfrm>
                      <a:off x="0" y="0"/>
                      <a:ext cx="95250" cy="95250"/>
                    </a:xfrm>
                    <a:prstGeom prst="rect">
                      <a:avLst/>
                    </a:prstGeom>
                  </pic:spPr>
                </pic:pic>
              </a:graphicData>
            </a:graphic>
          </wp:inline>
        </w:drawing>
      </w:r>
      <w:r>
        <w:rPr/>
        <w:br/>
        <w:t>Militistaj komunistaj ideoj ankaŭ etendiĝis al la plia procezo de ŝtatigo de produktado. Malgrandaj kaj malgrandskalaj entreprenoj estis transdonitaj al la ŝtato. Ĉi tiu procezo estis konfirmita fine de [la 1920-aj jaroj] 1920 j. per speciala dekreto pri la ŝtatigo de malgranda industrio. En januaro [la 1920 j. 1920-aj jaroj] dekreto pri universala laborservo kaj labormobilizado estis adoptita. Laborarmeoj estis formitaj el tiuj mobilizitaj al la laborfronto. Kun la malvenko de la ĉefaj Blankgvardiaj fortoj, parto de la batalpersonaro de la Ruĝa Armeo, kiu nun nombris pli ol 5 milionojn, estis konvertita al laborarmeoj. Laborarmeoj kaj miliciaj labortaĉmentoj funkciis en ĉiuj sektoroj de la nacia ekonomio, kie oni observis labormankojn, inkluzive de transportado, fuelaĉeto kaj krudmaterialoj. Por administri ilin, alia kriza instanco estis kreita - la Ĉefa Komitato por Laboro - kies respondecoj inkluzivis la registradon, mobilizadon kaj distribuadon de la laborforto. Komunumoj kaj kolektivaj farmoj estis establitaj en la kamparo. Ĝis [la 1920-aj jaroj 1921 j.] ĉirkaŭ 17 mil el ili estis kreitaj. La ĉefaj metodoj por instigi homojn al laboro estis devigo kaj perforto, kvankam la ŝanco alvoki laboristojn al revolucia entuziasmo kaj konscio ne estis maltrafita, kiel montras la verko de Lenin "La Granda Iniciato", kiu rakontas pri komunistaj subbotnikoj.</w:t>
      </w:r>
      <w:r>
        <w:rPr/>
        <w:drawing>
          <wp:inline distT="0" distB="0" distL="0" distR="0">
            <wp:extent cx="95250" cy="95250"/>
            <wp:effectExtent l="0" t="0" r="0" b="0"/>
            <wp:docPr id="55" name="Image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5" descr=""/>
                    <pic:cNvPicPr>
                      <a:picLocks noChangeAspect="1" noChangeArrowheads="1"/>
                    </pic:cNvPicPr>
                  </pic:nvPicPr>
                  <pic:blipFill>
                    <a:blip r:link="rId56"/>
                    <a:stretch>
                      <a:fillRect/>
                    </a:stretch>
                  </pic:blipFill>
                  <pic:spPr bwMode="auto">
                    <a:xfrm>
                      <a:off x="0" y="0"/>
                      <a:ext cx="95250" cy="95250"/>
                    </a:xfrm>
                    <a:prstGeom prst="rect">
                      <a:avLst/>
                    </a:prstGeom>
                  </pic:spPr>
                </pic:pic>
              </a:graphicData>
            </a:graphic>
          </wp:inline>
        </w:drawing>
      </w:r>
      <w:r>
        <w:rPr/>
        <w:br/>
        <w:t>La decidoj de la 9-a Kongreso de la RKP (b), okazinta en marto-aprilo 1920 j., estas interesaj konsiderante la emerĝantajn tendencojn. La rezolucio "Pri Ekonomia Disvolviĝo" emfazis la bezonon ellabori unuecan ekonomian planon por la tuja estonteco, bazitan en ĝia efektivigo sur mobilizado, laborarmeoj, manĝaĵrekviziciado, unu-homa administrado kaj centraligo - tio estas, sur la bazŝtonoj de Militkomunismo. El ĉi tiu perspektivo, oni ankaŭ devus konsideri la kreadon de ununura plana organo en februaro 1921 j.- la Ŝtata Planada Komisiono (Gosplan) sub la Konsilio de Laboro kaj Defendo - kaj tiun kuriozan monumenton al bolŝevika projekt-farado - la plano GOELRO, kalkulita por la sekvaj 10-15 jaroj. En sovetia historiografio, la plano ellaborita de la Ŝtata Komisiono por la Elektrizo de Rusio, formita en februaro 1920 j., estis rigardata kiel tute farebla kaj eĉ ĝustatempa. Ĉi tio povus esti asertita sen profundiĝi en la esencon de la plano. Ĝi ne povas esti reduktita al la nombro da konstruitaj elektrocentraloj kaj la kvanto da generita elektro, kiel oni faris antaŭe. En realeco, ĝi estis larĝa plano por komunist-stila sociekonomia transformo, ellaborita de specialistoj konsiderante la plej novajn teknologiajn progresojn, kiuj tiutempe estis identigitaj kun elektrizo. Lenin revis pri centraligo de la tuta nacia ekonomio sub ununura "elektra tegmento", por koncentri ĉiujn fadenojn de la vasta ŝtata maŝino en la manoj de la ŝtato.</w:t>
      </w:r>
      <w:r>
        <w:rPr/>
        <w:drawing>
          <wp:inline distT="0" distB="0" distL="0" distR="0">
            <wp:extent cx="95250" cy="95250"/>
            <wp:effectExtent l="0" t="0" r="0" b="0"/>
            <wp:docPr id="56" name="Image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6" descr=""/>
                    <pic:cNvPicPr>
                      <a:picLocks noChangeAspect="1" noChangeArrowheads="1"/>
                    </pic:cNvPicPr>
                  </pic:nvPicPr>
                  <pic:blipFill>
                    <a:blip r:link="rId57"/>
                    <a:stretch>
                      <a:fillRect/>
                    </a:stretch>
                  </pic:blipFill>
                  <pic:spPr bwMode="auto">
                    <a:xfrm>
                      <a:off x="0" y="0"/>
                      <a:ext cx="95250" cy="95250"/>
                    </a:xfrm>
                    <a:prstGeom prst="rect">
                      <a:avLst/>
                    </a:prstGeom>
                  </pic:spPr>
                </pic:pic>
              </a:graphicData>
            </a:graphic>
          </wp:inline>
        </w:drawing>
      </w:r>
      <w:r>
        <w:rPr/>
        <w:br/>
        <w:t>La centra ideo de la plano estis renovigi la tutan strukturon de la rusaj produktivaj fortoj, kio signifis krei vastan reton de grandaj kaj malgrandaj elektrocentraloj, interkonektitaj en unuopan energian reton. Grandaj elektrocentraloj estis antaŭviditaj kiel provizantaj energion al fabrikoj kaj uzinoj, permesante la rekonstruon de ilia teknika infrastrukturo, levante la kulturajn kaj teknikajn normojn de laboristoj, kaj plurfoje pliigante laborproduktivecon. Kompleta revizio de transportado estis antaŭvidita, bazita sur la konstruado de altrapidaj elektraj aŭtovojoj. Malgrandaj elektrocentraloj celis ne nur lumigi kamparanajn kabanojn, sed ankaŭ funkciigi kamparajn entreprenojn, vilaĝajn muelejojn, draŝmaŝinojn kaj similajn, kio mem faciligus la disvolviĝon de kolektiva laboro kaj la kreadon de grandskalaj mekanizitaj bienoj kapablaj tute renovigi agrikulturon. Tial la "amo al elektro" de la bolŝevikoj kaj la fama maksimo de Lenin, "Komunismo estas soveta potenco plus elektrizo".</w:t>
      </w:r>
      <w:r>
        <w:rPr/>
        <w:drawing>
          <wp:inline distT="0" distB="0" distL="0" distR="0">
            <wp:extent cx="95250" cy="95250"/>
            <wp:effectExtent l="0" t="0" r="0" b="0"/>
            <wp:docPr id="57" name="Image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7" descr=""/>
                    <pic:cNvPicPr>
                      <a:picLocks noChangeAspect="1" noChangeArrowheads="1"/>
                    </pic:cNvPicPr>
                  </pic:nvPicPr>
                  <pic:blipFill>
                    <a:blip r:link="rId58"/>
                    <a:stretch>
                      <a:fillRect/>
                    </a:stretch>
                  </pic:blipFill>
                  <pic:spPr bwMode="auto">
                    <a:xfrm>
                      <a:off x="0" y="0"/>
                      <a:ext cx="95250" cy="95250"/>
                    </a:xfrm>
                    <a:prstGeom prst="rect">
                      <a:avLst/>
                    </a:prstGeom>
                  </pic:spPr>
                </pic:pic>
              </a:graphicData>
            </a:graphic>
          </wp:inline>
        </w:drawing>
      </w:r>
      <w:r>
        <w:rPr/>
        <w:br/>
        <w:t>La plano GOELRO metis la fundamenton por estonta akcelita industriigo kaj kompleta kolektivigo de agrikulturo.</w:t>
      </w:r>
      <w:r>
        <w:rPr/>
        <w:drawing>
          <wp:inline distT="0" distB="0" distL="0" distR="0">
            <wp:extent cx="95250" cy="95250"/>
            <wp:effectExtent l="0" t="0" r="0" b="0"/>
            <wp:docPr id="58" name="Image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8" descr=""/>
                    <pic:cNvPicPr>
                      <a:picLocks noChangeAspect="1" noChangeArrowheads="1"/>
                    </pic:cNvPicPr>
                  </pic:nvPicPr>
                  <pic:blipFill>
                    <a:blip r:link="rId59"/>
                    <a:stretch>
                      <a:fillRect/>
                    </a:stretch>
                  </pic:blipFill>
                  <pic:spPr bwMode="auto">
                    <a:xfrm>
                      <a:off x="0" y="0"/>
                      <a:ext cx="95250" cy="95250"/>
                    </a:xfrm>
                    <a:prstGeom prst="rect">
                      <a:avLst/>
                    </a:prstGeom>
                  </pic:spPr>
                </pic:pic>
              </a:graphicData>
            </a:graphic>
          </wp:inline>
        </w:drawing>
      </w:r>
      <w:r>
        <w:rPr/>
        <w:br/>
        <w:t>La plano estis diskutita ĉe la VIII Tutrusia Kongreso de Sovetoj en decembro 1920 j.. Amasa propaganda kampanjo estis lanĉita ĉirkaŭ ĝi, daŭrigante ĝis pli urĝaj taskoj por superi la krizon prioritatiĝis. Eĉ poste, la lanĉo de ĉiu nova elektrocentralo en la lando estis festita kun fanfaro kiel grava mejloŝtono en la efektivigo de la GOELRO-plano.</w:t>
      </w:r>
      <w:r>
        <w:rPr/>
        <w:drawing>
          <wp:inline distT="0" distB="0" distL="0" distR="0">
            <wp:extent cx="95250" cy="95250"/>
            <wp:effectExtent l="0" t="0" r="0" b="0"/>
            <wp:docPr id="59" name="Image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9" descr=""/>
                    <pic:cNvPicPr>
                      <a:picLocks noChangeAspect="1" noChangeArrowheads="1"/>
                    </pic:cNvPicPr>
                  </pic:nvPicPr>
                  <pic:blipFill>
                    <a:blip r:link="rId60"/>
                    <a:stretch>
                      <a:fillRect/>
                    </a:stretch>
                  </pic:blipFill>
                  <pic:spPr bwMode="auto">
                    <a:xfrm>
                      <a:off x="0" y="0"/>
                      <a:ext cx="95250" cy="95250"/>
                    </a:xfrm>
                    <a:prstGeom prst="rect">
                      <a:avLst/>
                    </a:prstGeom>
                  </pic:spPr>
                </pic:pic>
              </a:graphicData>
            </a:graphic>
          </wp:inline>
        </w:drawing>
      </w:r>
      <w:r>
        <w:rPr/>
        <w:br/>
        <w:t>Dum la gvidantoj en Moskvo ellaboris grandiozajn planojn por la estonta komunista reorganizado de la socio, la situacio en la lando daŭre malboniĝis. La angla verkisto H.G. Wells, kiu vizitis Sovetrusion tiutempe, skribis en sia libro</w:t>
      </w:r>
      <w:r>
        <w:rPr/>
        <w:drawing>
          <wp:inline distT="0" distB="0" distL="0" distR="0">
            <wp:extent cx="95250" cy="95250"/>
            <wp:effectExtent l="0" t="0" r="0" b="0"/>
            <wp:docPr id="60" name="Image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0" descr=""/>
                    <pic:cNvPicPr>
                      <a:picLocks noChangeAspect="1" noChangeArrowheads="1"/>
                    </pic:cNvPicPr>
                  </pic:nvPicPr>
                  <pic:blipFill>
                    <a:blip r:link="rId61"/>
                    <a:stretch>
                      <a:fillRect/>
                    </a:stretch>
                  </pic:blipFill>
                  <pic:spPr bwMode="auto">
                    <a:xfrm>
                      <a:off x="0" y="0"/>
                      <a:ext cx="95250" cy="95250"/>
                    </a:xfrm>
                    <a:prstGeom prst="rect">
                      <a:avLst/>
                    </a:prstGeom>
                  </pic:spPr>
                </pic:pic>
              </a:graphicData>
            </a:graphic>
          </wp:inline>
        </w:drawing>
      </w:r>
      <w:r>
        <w:rPr/>
        <w:br/>
        <w:t>"Rusio en la Mallumo" lasis siajn impresojn, interesajn el la vidpunkto de taksado de la situacio en Rusio tra la okuloj de ekstera observanto.</w:t>
      </w:r>
      <w:r>
        <w:rPr/>
        <w:drawing>
          <wp:inline distT="0" distB="0" distL="0" distR="0">
            <wp:extent cx="95250" cy="95250"/>
            <wp:effectExtent l="0" t="0" r="0" b="0"/>
            <wp:docPr id="61" name="Image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61" descr=""/>
                    <pic:cNvPicPr>
                      <a:picLocks noChangeAspect="1" noChangeArrowheads="1"/>
                    </pic:cNvPicPr>
                  </pic:nvPicPr>
                  <pic:blipFill>
                    <a:blip r:link="rId62"/>
                    <a:stretch>
                      <a:fillRect/>
                    </a:stretch>
                  </pic:blipFill>
                  <pic:spPr bwMode="auto">
                    <a:xfrm>
                      <a:off x="0" y="0"/>
                      <a:ext cx="95250" cy="95250"/>
                    </a:xfrm>
                    <a:prstGeom prst="rect">
                      <a:avLst/>
                    </a:prstGeom>
                  </pic:spPr>
                </pic:pic>
              </a:graphicData>
            </a:graphic>
          </wp:inline>
        </w:drawing>
      </w:r>
      <w:r>
        <w:rPr/>
        <w:br/>
        <w:t>Ekonomia ruiniĝo, kun klaraj signoj de urĝa katastrofo, detruis ĉiun poron de la ekonomia ŝtofo de Sovetrusio. La produktadniveloj falis al 14% de la antaŭmilitaj niveloj. La plej multaj fabrikoj kaj uzinoj estis senaktivaj pro manko de fuelo kaj krudmaterialoj. Eĉ tiuj, kiuj restis funkciaj, apenaŭ povis pluvivi, malgraŭ krizaj rimedoj : la deplojo de fabrikaj "ŝokgrupoj", kontinuaj mobilizadoj, la uzo de laborarmeoj kaj la provizado de specialaj porcioj al laboristoj. La melankolio de industriaj tombejoj regis ĉie.</w:t>
      </w:r>
      <w:r>
        <w:rPr/>
        <w:drawing>
          <wp:inline distT="0" distB="0" distL="0" distR="0">
            <wp:extent cx="95250" cy="95250"/>
            <wp:effectExtent l="0" t="0" r="0" b="0"/>
            <wp:docPr id="62" name="Image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2" descr=""/>
                    <pic:cNvPicPr>
                      <a:picLocks noChangeAspect="1" noChangeArrowheads="1"/>
                    </pic:cNvPicPr>
                  </pic:nvPicPr>
                  <pic:blipFill>
                    <a:blip r:link="rId63"/>
                    <a:stretch>
                      <a:fillRect/>
                    </a:stretch>
                  </pic:blipFill>
                  <pic:spPr bwMode="auto">
                    <a:xfrm>
                      <a:off x="0" y="0"/>
                      <a:ext cx="95250" cy="95250"/>
                    </a:xfrm>
                    <a:prstGeom prst="rect">
                      <a:avLst/>
                    </a:prstGeom>
                  </pic:spPr>
                </pic:pic>
              </a:graphicData>
            </a:graphic>
          </wp:inline>
        </w:drawing>
      </w:r>
      <w:r>
        <w:rPr/>
        <w:br/>
        <w:t>Transportado estis en kompleta kaoso. Lokomotivoj staris sur apudrelvojoj, rustante. Vagonoj kaj trajnoj kadukiĝis. Trajnoj veturis ekstreme malofte. Multaj reloj estis detruitaj. La plej multaj ŝipoj estis malinstalitaj. Poŝtaj kaj komunikaj servoj preskaŭ ne ekzistis, esencaj kontaktoj establitaj dum jardekoj estis interrompitaj, kaj mikroĉeloj de la socio diseriĝis, revenante al la primitivaj, naturaj fundamentoj de ekzisto. Milionoj da homoj vivtenis sin per ĉio, kion ili povis.</w:t>
      </w:r>
      <w:r>
        <w:rPr/>
        <w:drawing>
          <wp:inline distT="0" distB="0" distL="0" distR="0">
            <wp:extent cx="95250" cy="95250"/>
            <wp:effectExtent l="0" t="0" r="0" b="0"/>
            <wp:docPr id="63" name="Image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63" descr=""/>
                    <pic:cNvPicPr>
                      <a:picLocks noChangeAspect="1" noChangeArrowheads="1"/>
                    </pic:cNvPicPr>
                  </pic:nvPicPr>
                  <pic:blipFill>
                    <a:blip r:link="rId64"/>
                    <a:stretch>
                      <a:fillRect/>
                    </a:stretch>
                  </pic:blipFill>
                  <pic:spPr bwMode="auto">
                    <a:xfrm>
                      <a:off x="0" y="0"/>
                      <a:ext cx="95250" cy="95250"/>
                    </a:xfrm>
                    <a:prstGeom prst="rect">
                      <a:avLst/>
                    </a:prstGeom>
                  </pic:spPr>
                </pic:pic>
              </a:graphicData>
            </a:graphic>
          </wp:inline>
        </w:drawing>
      </w:r>
      <w:r>
        <w:rPr/>
        <w:br/>
        <w:t>La grenrekvizicio en la kamparo neeviteble kondukis al redukto de kultivaĵoj. Kamparanoj havis neniun instigon pliigi produktadon preter la nudaj necesaĵoj, ĉar la "pluso" estis konfiskita por la profito de la ŝtato ĉiuokaze. Tiel, kamparanaj bienoj akiris porvivan karakteron. La rekvizicia kapacito estis tiel reduktita al la limo. Tio, siavice, kondukis al plifortigo de la devigo de aĉetagentejoj kaj nutraĵtaĉmentoj, kiu trudis la fundamentojn mem de kamparana vivtenado. Antaŭ 1940, 1920 j. la diferenco inter la malneta grenrikolto kaj la bezonoj de la kamparanoj pri semoj, furaĝo kaj manĝaĵoj sumiĝis al pli ol 88 milionoj da pudoj, dum antaŭ 1921 j. 1940, ĝi kvarobliĝis al 358 milionoj da pudoj. Rezulte, la tiel nomata "rampanta kontraŭrevolucio", ekfunkciigita de kampara rezisto, komencis rapide disvastiĝi. Antaŭ 1940, 1921 j. okazis pli ol 50 gravaj kamparanaj ribeloj en la lando. La bolŝevika komisaro V. Antonov-Ovseenko, kiu partoprenis en ĝia subpremado, rekte identigis la agadojn de "militistaj bandoj", kiuj tiam fariĝis la manĝaĵrekviziciaj taĉmentoj, kiel la ĉefan kaŭzon de unu el la plej grandaj en la Tambov-provinco — la "Antonova ribelo". Komence 1921 j., ne estis eĉ unu provinco netuŝita de la tiel nomata "banditaro" je iu aŭ alia grado.</w:t>
      </w:r>
      <w:r>
        <w:rPr/>
        <w:drawing>
          <wp:inline distT="0" distB="0" distL="0" distR="0">
            <wp:extent cx="95250" cy="95250"/>
            <wp:effectExtent l="0" t="0" r="0" b="0"/>
            <wp:docPr id="64" name="Image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64" descr=""/>
                    <pic:cNvPicPr>
                      <a:picLocks noChangeAspect="1" noChangeArrowheads="1"/>
                    </pic:cNvPicPr>
                  </pic:nvPicPr>
                  <pic:blipFill>
                    <a:blip r:link="rId65"/>
                    <a:stretch>
                      <a:fillRect/>
                    </a:stretch>
                  </pic:blipFill>
                  <pic:spPr bwMode="auto">
                    <a:xfrm>
                      <a:off x="0" y="0"/>
                      <a:ext cx="95250" cy="95250"/>
                    </a:xfrm>
                    <a:prstGeom prst="rect">
                      <a:avLst/>
                    </a:prstGeom>
                  </pic:spPr>
                </pic:pic>
              </a:graphicData>
            </a:graphic>
          </wp:inline>
        </w:drawing>
      </w:r>
      <w:r>
        <w:rPr/>
        <w:br/>
        <w:t>Ne malpli danĝeraj estis la manifestiĝoj de la krizo en la socia sfero. En la menciita libro, Buĥarin difinis la rusan socion kiel socion de ŝiritaj sociaj tavoloj, kiujn unuigos la avangardo de la proletaro, t.e., la bolŝevikoj. Severaj deformoj okazis en la socia strukturo kaj konsisto de la loĝantaro. Unue, necesas mencii la grandegan nombron da homaj perdoj, kiuj, ekde ... 1914 j., proksimiĝis al 20 milionoj da homoj, laŭ taksoj de statistikistoj. Estas malfacile precize determini, kiuj kategorioj de la loĝantaro suferis pli kaj kiuj malpli ; tamen, estas tute evidente, ke grava damaĝo estis kaŭzita, ekzemple, al la plenkreska vira loĝantaro de la lando per tiuj mortigitaj ĉe la fronto. La sekvoj de la mondmilito en ĉi tiu rilato jam estis diskutitaj. En la enlanda milito, la Ruĝa Armeo sole, laŭ oficialaj ciferoj, perdis proksimume 800 000 batalantojn. Supozeble, ne malpli grandaj perdoj estis en la rangoj de la Blanka movado. Pro la "politiko de likvidado de la ekspluatantaj klasoj", kiu en 1919-1920... Ofte degenerante al fizika ekstermado de siaj reprezentantoj (la "Ruĝa Teroro"), la riĉaj klasoj kaj signifa parto de la intelektularo asociita kun ili suferis plej multe. Ĉirkaŭ 2 milionoj da homoj elmigris el Rusio, konsistante ĉefe el la "kleraj klasoj". La Blanka Teroro ankaŭ havis socian fokuson. Ĝi influis multajn laboristojn kaj revoluciemajn intelektulojn. Malsato, malsanoj kaj epidemioj, kiuj ruinigis la landon dum ĉi tiu periodo, ankaŭ postulis multajn vivojn, sed infanmortofteco estis aparte alta. Aldonu al tio la akran malkreskon de la naskokvanto, kaj la grava damaĝo kaŭzita al estontaj generacioj estas klara.</w:t>
      </w:r>
      <w:r>
        <w:rPr/>
        <w:drawing>
          <wp:inline distT="0" distB="0" distL="0" distR="0">
            <wp:extent cx="95250" cy="95250"/>
            <wp:effectExtent l="0" t="0" r="0" b="0"/>
            <wp:docPr id="65" name="Image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5" descr=""/>
                    <pic:cNvPicPr>
                      <a:picLocks noChangeAspect="1" noChangeArrowheads="1"/>
                    </pic:cNvPicPr>
                  </pic:nvPicPr>
                  <pic:blipFill>
                    <a:blip r:link="rId66"/>
                    <a:stretch>
                      <a:fillRect/>
                    </a:stretch>
                  </pic:blipFill>
                  <pic:spPr bwMode="auto">
                    <a:xfrm>
                      <a:off x="0" y="0"/>
                      <a:ext cx="95250" cy="95250"/>
                    </a:xfrm>
                    <a:prstGeom prst="rect">
                      <a:avLst/>
                    </a:prstGeom>
                  </pic:spPr>
                </pic:pic>
              </a:graphicData>
            </a:graphic>
          </wp:inline>
        </w:drawing>
      </w:r>
      <w:r>
        <w:rPr/>
        <w:br/>
        <w:t>Se oni provas determini la ĝeneralan efikon de ĉi tiuj demografiaj kataklismoj, ĝi ŝajnas esti malfavora por la urbo kaj ĝiaj urbaj klasoj kaj loĝantaraj tavoloj. Efektive, la graveco de urboj en la publika vivo akre malpliiĝis. Malsataj, malvarmaj kaj danĝeraj, ili jam ne estis allogaj por loĝantoj. La loĝantaro de Petrogrado malpliiĝis je duono, kaj tiu de Moskvo je proksimume la sama kvanto, malgraŭ la koncentriĝo de grandega nombro da centraj registaraj institucioj tie. La nombro da laboristoj en la ĉefaj industriaj centroj malpliiĝis je faktoro de kvin ĝis sep. Simptomoj de la "agrarigo" de la lando aperis.</w:t>
      </w:r>
      <w:r>
        <w:rPr/>
        <w:drawing>
          <wp:inline distT="0" distB="0" distL="0" distR="0">
            <wp:extent cx="95250" cy="95250"/>
            <wp:effectExtent l="0" t="0" r="0" b="0"/>
            <wp:docPr id="66" name="Image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6" descr=""/>
                    <pic:cNvPicPr>
                      <a:picLocks noChangeAspect="1" noChangeArrowheads="1"/>
                    </pic:cNvPicPr>
                  </pic:nvPicPr>
                  <pic:blipFill>
                    <a:blip r:link="rId67"/>
                    <a:stretch>
                      <a:fillRect/>
                    </a:stretch>
                  </pic:blipFill>
                  <pic:spPr bwMode="auto">
                    <a:xfrm>
                      <a:off x="0" y="0"/>
                      <a:ext cx="95250" cy="95250"/>
                    </a:xfrm>
                    <a:prstGeom prst="rect">
                      <a:avLst/>
                    </a:prstGeom>
                  </pic:spPr>
                </pic:pic>
              </a:graphicData>
            </a:graphic>
          </wp:inline>
        </w:drawing>
      </w:r>
      <w:r>
        <w:rPr/>
        <w:br/>
        <w:t>La politika gvidantaro alfrontis fenomenon konatan kiel la "malsekretigo de la proletaro", kiu, cetere, estis konsiderata la socia subteno de la nova reĝimo. Ĉi tiu fenomeno ne povas esti reduktita nur al la eliro de laboristoj al la kamparo kaj ilia reveno al terkulturado pro la fermo de fabrikoj kaj uzinoj kaj la serioza nutraĵsituacio en la urboj. Ĉi tio estas iom unupartia kaj simplisma vidpunkto. Pluraj aliaj aspektoj de ĉi tiu "malsekretigo" devas esti konsiderataj. Unue, okazis signifa eliro (ĝis 1 miliono) da laboristoj en la ŝtatan aparaton, pelita de la politiko krei "proletan klimaton" ene de ĝi, kaj en la Ruĝan Armeon. Laboristoj estis ĉefe rekrutitaj por plenigi la kadrojn de la Ĉeka, la polico, manĝaĵrekviziciaj taĉmentoj, kaj similaj. Due, tiuj, kiuj restis proksime al la estingitaj fabrikaj kaldronoj kaj fumtuboj (1,5 milionoj en 1920 j.... kaj 1 miliono en ... 1921 j.) montris klarajn signojn de disfalo. Esence, ili ĉesis esti laboristoj, vivtenante sin per tio, kio tiam nomiĝis "malgrandskalaj metioj", "metiista laboro", "fajrobrigada laboro" kaj "barelfarejo". Ilia "revolucia klaskonscio", al kiu la bolŝevikoj konstante apelaciis, estis klare malakrigita. Etoso de seniluziiĝo, senkuraĝiĝo kaj apatio, pligravigita de konstantaj mankoj, malnutrado kaj malsanoj, kaptis la laboristojn. Ĉi tio evidentiĝis ne tiom per strikoj, kiuj estis senkompate subpremitaj sub militaj kondiĉoj, kiom per "sakŝalmoj", kiam laboristoj ŝajne deĵoris sed, sub diversaj pretekstoj, kontribuis preskaŭ nenion al la produktado. Tamen, antaŭ la fino de 1920 kaj la komenco de 1921, laŭ iuj fontoj, proksimume 350 000 homoj partoprenis en strikoj.</w:t>
      </w:r>
      <w:r>
        <w:rPr/>
        <w:drawing>
          <wp:inline distT="0" distB="0" distL="0" distR="0">
            <wp:extent cx="95250" cy="95250"/>
            <wp:effectExtent l="0" t="0" r="0" b="0"/>
            <wp:docPr id="67" name="Image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67" descr=""/>
                    <pic:cNvPicPr>
                      <a:picLocks noChangeAspect="1" noChangeArrowheads="1"/>
                    </pic:cNvPicPr>
                  </pic:nvPicPr>
                  <pic:blipFill>
                    <a:blip r:link="rId68"/>
                    <a:stretch>
                      <a:fillRect/>
                    </a:stretch>
                  </pic:blipFill>
                  <pic:spPr bwMode="auto">
                    <a:xfrm>
                      <a:off x="0" y="0"/>
                      <a:ext cx="95250" cy="95250"/>
                    </a:xfrm>
                    <a:prstGeom prst="rect">
                      <a:avLst/>
                    </a:prstGeom>
                  </pic:spPr>
                </pic:pic>
              </a:graphicData>
            </a:graphic>
          </wp:inline>
        </w:drawing>
      </w:r>
      <w:r>
        <w:rPr/>
        <w:br/>
        <w:t>Ne nur laboristoj, sed ankaŭ aliaj grupoj kaj tavoloj de la loĝantaro estis submetitaj al "malsekretigo". La nombro de "lumpenproletaro" rapide kreskis. Ili plenigis la urbojn kaj infestis la kamparon. La krima submondo laŭvorte teroris la loĝantaron, malgraŭ la senkompataj mezuroj prenitaj de la Ĉeka kaj la polico. Estis oftaj kazoj de krimado kunfandiĝanta kun politikaj grupoj kaj la bohema intelektularo, kaj anarkiaj sentoj kreskis. Moralaj normoj en la socio estis eroziitaj. Ĉiam pli, la ideoj de egalrajteco kaj kruda kazerna komunismo estis reduktitaj al la principo "rabi tion, kio estis ŝtelita".</w:t>
      </w:r>
      <w:r>
        <w:rPr/>
        <w:drawing>
          <wp:inline distT="0" distB="0" distL="0" distR="0">
            <wp:extent cx="95250" cy="95250"/>
            <wp:effectExtent l="0" t="0" r="0" b="0"/>
            <wp:docPr id="68" name="Image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8" descr=""/>
                    <pic:cNvPicPr>
                      <a:picLocks noChangeAspect="1" noChangeArrowheads="1"/>
                    </pic:cNvPicPr>
                  </pic:nvPicPr>
                  <pic:blipFill>
                    <a:blip r:link="rId69"/>
                    <a:stretch>
                      <a:fillRect/>
                    </a:stretch>
                  </pic:blipFill>
                  <pic:spPr bwMode="auto">
                    <a:xfrm>
                      <a:off x="0" y="0"/>
                      <a:ext cx="95250" cy="95250"/>
                    </a:xfrm>
                    <a:prstGeom prst="rect">
                      <a:avLst/>
                    </a:prstGeom>
                  </pic:spPr>
                </pic:pic>
              </a:graphicData>
            </a:graphic>
          </wp:inline>
        </w:drawing>
      </w:r>
      <w:r>
        <w:rPr/>
        <w:br/>
        <w:t>Senpatreco, perdo de vivoj, kaj la disrompo de familioj kaj familiaj ligoj kaŭzis senprecedencan disvastiĝon de infana senhejmeco (ĝis 7 milionoj 1922 j.), kiu fariĝis plia fonto de pliigita krimo, malriĉeco, sovaĝeco kaj brutaligo de homoj.</w:t>
      </w:r>
      <w:r>
        <w:rPr/>
        <w:drawing>
          <wp:inline distT="0" distB="0" distL="0" distR="0">
            <wp:extent cx="95250" cy="95250"/>
            <wp:effectExtent l="0" t="0" r="0" b="0"/>
            <wp:docPr id="69" name="Image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69" descr=""/>
                    <pic:cNvPicPr>
                      <a:picLocks noChangeAspect="1" noChangeArrowheads="1"/>
                    </pic:cNvPicPr>
                  </pic:nvPicPr>
                  <pic:blipFill>
                    <a:blip r:link="rId70"/>
                    <a:stretch>
                      <a:fillRect/>
                    </a:stretch>
                  </pic:blipFill>
                  <pic:spPr bwMode="auto">
                    <a:xfrm>
                      <a:off x="0" y="0"/>
                      <a:ext cx="95250" cy="95250"/>
                    </a:xfrm>
                    <a:prstGeom prst="rect">
                      <a:avLst/>
                    </a:prstGeom>
                  </pic:spPr>
                </pic:pic>
              </a:graphicData>
            </a:graphic>
          </wp:inline>
        </w:drawing>
      </w:r>
      <w:r>
        <w:rPr/>
        <w:br/>
        <w:t>La rusa intelektularo suferis severan damaĝon. Ĝiaj rangoj estis multe malpliigitaj, kaj ĝia influo en la socio malkreskis. Kompreneble, tio estis plena de gravaj sekvoj por la kulturaj celoj de la bolŝevikoj. Tiuj membroj de la intelektularo, kiuj restis en Sovetrusio, estis konstante submetitaj al amasa propagando. Multaj el ili fariĝis dungitoj de sovetiaj institucioj.</w:t>
      </w:r>
      <w:r>
        <w:rPr/>
        <w:drawing>
          <wp:inline distT="0" distB="0" distL="0" distR="0">
            <wp:extent cx="95250" cy="95250"/>
            <wp:effectExtent l="0" t="0" r="0" b="0"/>
            <wp:docPr id="70" name="Image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0" descr=""/>
                    <pic:cNvPicPr>
                      <a:picLocks noChangeAspect="1" noChangeArrowheads="1"/>
                    </pic:cNvPicPr>
                  </pic:nvPicPr>
                  <pic:blipFill>
                    <a:blip r:link="rId71"/>
                    <a:stretch>
                      <a:fillRect/>
                    </a:stretch>
                  </pic:blipFill>
                  <pic:spPr bwMode="auto">
                    <a:xfrm>
                      <a:off x="0" y="0"/>
                      <a:ext cx="95250" cy="95250"/>
                    </a:xfrm>
                    <a:prstGeom prst="rect">
                      <a:avLst/>
                    </a:prstGeom>
                  </pic:spPr>
                </pic:pic>
              </a:graphicData>
            </a:graphic>
          </wp:inline>
        </w:drawing>
      </w:r>
      <w:r>
        <w:rPr/>
        <w:br/>
        <w:t>Ĉi tiu lasta kategorio meritas pli proksiman rigardon. Ĝi estas probable la sola, kiu montris konstantan kreskotendencon en la unuaj postrevoluciaj jaroj, malgraŭ ĉiuj bolŝevikaj antaŭdiroj pri la forigo de burokratio. 1921 j. La nombro de registaraj dungitoj duobliĝis kompare kun la antaŭmilitaj niveloj, kaj se antaŭrevolucia Rusio estis nomata burokratia ŝtato, kion oni povas diri pri Sovetrusio ?</w:t>
      </w:r>
      <w:r>
        <w:rPr/>
        <w:drawing>
          <wp:inline distT="0" distB="0" distL="0" distR="0">
            <wp:extent cx="95250" cy="95250"/>
            <wp:effectExtent l="0" t="0" r="0" b="0"/>
            <wp:docPr id="71" name="Image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71" descr=""/>
                    <pic:cNvPicPr>
                      <a:picLocks noChangeAspect="1" noChangeArrowheads="1"/>
                    </pic:cNvPicPr>
                  </pic:nvPicPr>
                  <pic:blipFill>
                    <a:blip r:link="rId72"/>
                    <a:stretch>
                      <a:fillRect/>
                    </a:stretch>
                  </pic:blipFill>
                  <pic:spPr bwMode="auto">
                    <a:xfrm>
                      <a:off x="0" y="0"/>
                      <a:ext cx="95250" cy="95250"/>
                    </a:xfrm>
                    <a:prstGeom prst="rect">
                      <a:avLst/>
                    </a:prstGeom>
                  </pic:spPr>
                </pic:pic>
              </a:graphicData>
            </a:graphic>
          </wp:inline>
        </w:drawing>
      </w:r>
      <w:r>
        <w:rPr/>
        <w:br/>
        <w:t>Estis multaj kialoj por la neimagebla ŝveliĝo de la aparato. En siaj provoj establi la universalan kontadan kaj kontrolan sistemon de Lenin kaj centralizitan distribuan mekanismon, la bolŝevikoj konstante fragmentis kaj simpligis administrajn funkciojn tiel ke ili estus alireblaj por baza klera laboristo aŭ, plej malbone, kamparano, kaj estus plenumataj laŭvice de individuoj elektitaj "al ofico" fare de la popolo. Ĉi tiu simpligo kaj fragmentiĝo signifis, ke kie antaŭe unu persono administris, aperis du aŭ eĉ tri. La bolŝevikoj kredis, ke perioda anstataŭigo de ĉi tiuj individuoj per elektoj faciligus "la loĝantaron lerni regi kaj komenci regi". Sed nek elektoj nek ŝanĝo realiĝis. Meze de severa manko de kleraj kaj edukitaj homoj, administraj funkcioj estis neeviteble asignitaj al specifaj dungitoj. Procezo de malkonektiĝo inter la nove kreita aparato kaj la masoj komenciĝis, kaj ĝi iom post iom uzurpis certajn administrajn funkciojn. La kompleta ŝtatigo kaj transdono de la produktadrimedoj al la ŝtato multe pliigis la rolon de centraj instancoj kaj iliaj subordigitaj ekonomiaj distribuaj institucioj je la loka nivelo. Grandegaj, malfacile administreblaj strukturoj aperis. Tia estis, ekzemple, la centra aparato de la Supera Konsilio de la Nacia Ekonomio (VSNKh) antaŭ la fino de la Civila Milito. Aldone al la ĉefaj departementoj kaj centroj, ĝi enhavis multajn funkciajn organojn (financaj kaj ekonomiaj departementoj, financaj kaj kontadaj departementoj, sciencaj kaj teknikaj departementoj, la Centra Produktada Komisiono, la Buroo por la Kontado de Teknikaj Fortoj, ktp.). Ĉiu ĉefa departemento, siavice, havis kelkajn produktadajn kaj funkciajn departementojn. Tiel, la regularo pri la Ĉefa Brulaĵa Departemento de la 20-a de oktobro 1919 j.  establis ĝian strukturon kiel konsistantan el ses produktadaj departementoj kaj proksimume 10 funkciaj departementoj.</w:t>
      </w:r>
      <w:r>
        <w:rPr/>
        <w:drawing>
          <wp:inline distT="0" distB="0" distL="0" distR="0">
            <wp:extent cx="95250" cy="95250"/>
            <wp:effectExtent l="0" t="0" r="0" b="0"/>
            <wp:docPr id="72" name="Image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72" descr=""/>
                    <pic:cNvPicPr>
                      <a:picLocks noChangeAspect="1" noChangeArrowheads="1"/>
                    </pic:cNvPicPr>
                  </pic:nvPicPr>
                  <pic:blipFill>
                    <a:blip r:link="rId73"/>
                    <a:stretch>
                      <a:fillRect/>
                    </a:stretch>
                  </pic:blipFill>
                  <pic:spPr bwMode="auto">
                    <a:xfrm>
                      <a:off x="0" y="0"/>
                      <a:ext cx="95250" cy="95250"/>
                    </a:xfrm>
                    <a:prstGeom prst="rect">
                      <a:avLst/>
                    </a:prstGeom>
                  </pic:spPr>
                </pic:pic>
              </a:graphicData>
            </a:graphic>
          </wp:inline>
        </w:drawing>
      </w:r>
      <w:r>
        <w:rPr/>
        <w:br/>
        <w:t>Centraj aŭtoritatoj limigis lokan iniciaton laŭ ĉiu ebla maniero, provante solvi ĉiujn problemojn per rekte subordigitaj institucioj aŭ per siaj propraj komisaroj. Estis tendenco al unu-homa administrado, asignante respondecon al specifa individuo. Ĉiu estraro celis establi siajn proprajn departementojn kaj subdepartementojn je la loka nivelo. Formale, ili estis subordigitaj al kaj centraj kaj lokaj aŭtoritatoj, sed la unuaj havis senkondiĉan prioritaton. Lokaj konsilioj kaj plenumaj komitatoj estis malpermesitaj enmiksiĝi en iliajn agadojn, limigante sin al ĝenerala kontrolado.</w:t>
      </w:r>
      <w:r>
        <w:rPr/>
        <w:drawing>
          <wp:inline distT="0" distB="0" distL="0" distR="0">
            <wp:extent cx="95250" cy="95250"/>
            <wp:effectExtent l="0" t="0" r="0" b="0"/>
            <wp:docPr id="73" name="Image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73" descr=""/>
                    <pic:cNvPicPr>
                      <a:picLocks noChangeAspect="1" noChangeArrowheads="1"/>
                    </pic:cNvPicPr>
                  </pic:nvPicPr>
                  <pic:blipFill>
                    <a:blip r:link="rId74"/>
                    <a:stretch>
                      <a:fillRect/>
                    </a:stretch>
                  </pic:blipFill>
                  <pic:spPr bwMode="auto">
                    <a:xfrm>
                      <a:off x="0" y="0"/>
                      <a:ext cx="95250" cy="95250"/>
                    </a:xfrm>
                    <a:prstGeom prst="rect">
                      <a:avLst/>
                    </a:prstGeom>
                  </pic:spPr>
                </pic:pic>
              </a:graphicData>
            </a:graphic>
          </wp:inline>
        </w:drawing>
      </w:r>
      <w:r>
        <w:rPr/>
        <w:br/>
        <w:t>Kiel tio okazis, oni povas klare vidi en la sama sistemo de la Supera Konsilio de la Nacia Ekonomio, kie la Supera Konsilio de la Nacia Ekonomio 1921 j. dungis pli ol kvaronmilionon da homoj. Sub la centra ĉefsidejo de la Supera Konsilio de la Nacia Ekonomio, la lokaj "gubtekstiloj", "gubtopoj", "gubkoĵioj" kaj tiel plu estis fakte ne organoj de duobla subigo, sed plenumaj organoj de la centro. Sur tiu ĉi bazo formiĝis la fifamaj "kolumnoj de la Supera Konsilio de la Nacia Ekonomio", ĉiu kun sia propra aparato, kies agadoj estis strikte reguligitaj per regularoj kaj instrukcioj donitaj de supre, kiuj multiĝis en nekredeblaj nombroj tra la sovetiaj institucioj. Io simila okazis ankaŭ en aliaj departementoj.</w:t>
      </w:r>
      <w:r>
        <w:rPr/>
        <w:drawing>
          <wp:inline distT="0" distB="0" distL="0" distR="0">
            <wp:extent cx="95250" cy="95250"/>
            <wp:effectExtent l="0" t="0" r="0" b="0"/>
            <wp:docPr id="74" name="Image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74" descr=""/>
                    <pic:cNvPicPr>
                      <a:picLocks noChangeAspect="1" noChangeArrowheads="1"/>
                    </pic:cNvPicPr>
                  </pic:nvPicPr>
                  <pic:blipFill>
                    <a:blip r:link="rId75"/>
                    <a:stretch>
                      <a:fillRect/>
                    </a:stretch>
                  </pic:blipFill>
                  <pic:spPr bwMode="auto">
                    <a:xfrm>
                      <a:off x="0" y="0"/>
                      <a:ext cx="95250" cy="95250"/>
                    </a:xfrm>
                    <a:prstGeom prst="rect">
                      <a:avLst/>
                    </a:prstGeom>
                  </pic:spPr>
                </pic:pic>
              </a:graphicData>
            </a:graphic>
          </wp:inline>
        </w:drawing>
      </w:r>
      <w:r>
        <w:rPr/>
        <w:br/>
        <w:t>Tiu ĉi sistemo de regado rapide malkaŝis sian neefikecon. Administri kaj reguligi la tutan vivon de la lando de la centro estis efemera tasko en si mem. Krome, la bolŝevikoj havis nek la laborforton nek la rimedojn por tio. Neniu kontado aŭ kontrolo, eĉ ne bazaj statistikoj, estis establitaj dum la tuta civita milito. La centra gvidantaro havis tre malprecizan komprenon pri la reala stato de aferoj. La ĉiam kreskanta nombro da institucioj, ilia komplekseco kaj maloportuna naturo, havis la kontraŭan efikon al tio, kion ili celis servi, kondukante al neregebleco, burokratio kaj senfinaj aproboj. Antaŭ ol, ekzemple, decido de la Prezidantaro de la Supera Konsilio de la Nacia Ekonomio atingis ĉiun entreprenon, ĝi devis trairi ses aŭ sep etapojn kaj tute perdiĝis en maro de alia paperlaboro, ŝtopita de malbonaj vojoj kaj manko de komunikado. Eĉ en la kampo de armilproduktado, ekzistis kompleta malorganizado. Kelkaj industrioj plenumis mendojn, dum aliaj eĉ ne komencis. Paperbazitaj provizaj kaj distribuaj planoj konstante renkontis rimedajn limigojn. Klara administra krizo fermentiĝis.</w:t>
      </w:r>
      <w:r>
        <w:rPr/>
        <w:drawing>
          <wp:inline distT="0" distB="0" distL="0" distR="0">
            <wp:extent cx="95250" cy="95250"/>
            <wp:effectExtent l="0" t="0" r="0" b="0"/>
            <wp:docPr id="75" name="Image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75" descr=""/>
                    <pic:cNvPicPr>
                      <a:picLocks noChangeAspect="1" noChangeArrowheads="1"/>
                    </pic:cNvPicPr>
                  </pic:nvPicPr>
                  <pic:blipFill>
                    <a:blip r:link="rId76"/>
                    <a:stretch>
                      <a:fillRect/>
                    </a:stretch>
                  </pic:blipFill>
                  <pic:spPr bwMode="auto">
                    <a:xfrm>
                      <a:off x="0" y="0"/>
                      <a:ext cx="95250" cy="95250"/>
                    </a:xfrm>
                    <a:prstGeom prst="rect">
                      <a:avLst/>
                    </a:prstGeom>
                  </pic:spPr>
                </pic:pic>
              </a:graphicData>
            </a:graphic>
          </wp:inline>
        </w:drawing>
      </w:r>
      <w:r>
        <w:rPr/>
        <w:br/>
        <w:t>Centraligo kaj burokratiigo kondukis al krizo ĉe la fundamento mem de la nova registaro — la soveta reprezenta sistemo. La reala potenco pli kaj pli "glitis" el la manoj de reprezentaj instancoj al aparataj strukturoj. La laboro de kongresoj kaj sovetaj kunsidoj estis anstataŭigita per la agadoj de plenumaj komitatoj aŭ kontraŭkonstituciaj instancoj — revoluciaj komitatoj, diversaj "revoluciaj" troikoj, kvinpartioj, tribunaloj kaj aliaj "krizkomitatoj". Elektoj al la Sovetoj ne ĉiam okazis ĉie, kaj la balotpartopreno draste malaltiĝis. Ekde aprilo, la 1919 j."malnova" bolŝeviko M.I. Kalinin, peterburga laboristo el la kampula klaso de la Tver-provinco, estis nomumita prezidanto de la Tutrusia Centra Plenuma Komitato anstataŭ la mortinta Sverdlov — viro kun konsiderinda energio kaj sendependeco. Li estis pli simbola figuro, celita enkorpigi la aliancon de la laborista klaso kaj la kampula klaso, ol vere signifa figuro en la politika gvidado. En februaro 1920 j.... Ĉe la kunsido de la Tutrusia Centra Plenuma Komitato, oni aprobis ĉarton pri frakcioj en nepartiaj institucioj, kiu efike metis la agadojn de la Sovetoj sub la kompletan kontrolon de la partiaj komitatoj.</w:t>
      </w:r>
      <w:r>
        <w:rPr/>
        <w:drawing>
          <wp:inline distT="0" distB="0" distL="0" distR="0">
            <wp:extent cx="95250" cy="95250"/>
            <wp:effectExtent l="0" t="0" r="0" b="0"/>
            <wp:docPr id="76" name="Image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76" descr=""/>
                    <pic:cNvPicPr>
                      <a:picLocks noChangeAspect="1" noChangeArrowheads="1"/>
                    </pic:cNvPicPr>
                  </pic:nvPicPr>
                  <pic:blipFill>
                    <a:blip r:link="rId77"/>
                    <a:stretch>
                      <a:fillRect/>
                    </a:stretch>
                  </pic:blipFill>
                  <pic:spPr bwMode="auto">
                    <a:xfrm>
                      <a:off x="0" y="0"/>
                      <a:ext cx="95250" cy="95250"/>
                    </a:xfrm>
                    <a:prstGeom prst="rect">
                      <a:avLst/>
                    </a:prstGeom>
                  </pic:spPr>
                </pic:pic>
              </a:graphicData>
            </a:graphic>
          </wp:inline>
        </w:drawing>
      </w:r>
      <w:r>
        <w:rPr/>
        <w:br/>
        <w:t>Proksimume similaj procezoj okazis en sindikatoj, kooperativoj kaj aliaj organizaĵoj, kies agadoj estis ĉefe limigitaj al administraj strukturoj sub la kontrolo de la partia gvidantaro. Oni provis ŝtatigi sindikatojn kaj organizi ilian laboron sur militista-truda bazo. Ĉi tiun ideon pri "streĉado de la ŝraŭboj de Militkomunismo" 1920 j. fine prezentis Trockij, kiu, samtempe estrante la Popolan Komisariaton de Fervojoj, efektivigis severan militarigon de transportado.</w:t>
      </w:r>
      <w:r>
        <w:rPr/>
        <w:drawing>
          <wp:inline distT="0" distB="0" distL="0" distR="0">
            <wp:extent cx="95250" cy="95250"/>
            <wp:effectExtent l="0" t="0" r="0" b="0"/>
            <wp:docPr id="77" name="Image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77" descr=""/>
                    <pic:cNvPicPr>
                      <a:picLocks noChangeAspect="1" noChangeArrowheads="1"/>
                    </pic:cNvPicPr>
                  </pic:nvPicPr>
                  <pic:blipFill>
                    <a:blip r:link="rId78"/>
                    <a:stretch>
                      <a:fillRect/>
                    </a:stretch>
                  </pic:blipFill>
                  <pic:spPr bwMode="auto">
                    <a:xfrm>
                      <a:off x="0" y="0"/>
                      <a:ext cx="95250" cy="95250"/>
                    </a:xfrm>
                    <a:prstGeom prst="rect">
                      <a:avLst/>
                    </a:prstGeom>
                  </pic:spPr>
                </pic:pic>
              </a:graphicData>
            </a:graphic>
          </wp:inline>
        </w:drawing>
      </w:r>
      <w:r>
        <w:rPr/>
        <w:br/>
        <w:t>La situacio ene de la Bolŝevika Partio mem estis ekstreme kompleksa. Kontraŭ la fono de ĝenerala disfalo, la bolŝevikoj konsideris la proletaron la sola cementanta kaj kohera forto kontraŭstaranta ĝin. Sed pro ĝia malsekretigo, ĉi tiun funkcion transprenis la "avangardo de la proletaro" - la Bolŝevika Partio. La Partio efektive portis la grandegan ŝarĝon gvidi la landon, klopodante ampleksi ĉiujn aspektojn de la socia vivo per sia influo. En la spirito de "militkomunismo", ĝi prezentis sin kiel la "fera bataliono de la proletaro", la "fera kohorto" kaj la "Ordeno de la Glavistoj". Sed tio estis nenio pli ol iluzio. La RKP (b) tute ne estis unuiĝinta kaj monolita. Establiĝinte sin kiel la reganta partio, ĝi komencis altiri, kiel magneto, la plej diversajn elementojn, kiuj aliĝis pro karierismaj, egoismaj kaj aliaj motivoj. En nur du jaroj, de marto 1919 j. ĝis marto 1921 j.... De la 8a ĝis la 10a Kongreso, la RKP (b) pli ol duobligis sian membrecon, de 313 000 ĝis 730 000. Ĝia konsisto reflektis ĉiujn fenomenojn karakterizajn por la periodo de "militkomunismo". Samtempe, tamen, ĉiuj disponeblaj komunistaj kadroj estis deplojitaj en vasta gamo da gvidaj pozicioj. Dum la unuaj jaroj post la revolucio, partiaj komitatoj formiĝis ĉie, intervenante en diversaj sferoj de la registaro.</w:t>
      </w:r>
      <w:r>
        <w:rPr/>
        <w:drawing>
          <wp:inline distT="0" distB="0" distL="0" distR="0">
            <wp:extent cx="95250" cy="95250"/>
            <wp:effectExtent l="0" t="0" r="0" b="0"/>
            <wp:docPr id="78" name="Image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78" descr=""/>
                    <pic:cNvPicPr>
                      <a:picLocks noChangeAspect="1" noChangeArrowheads="1"/>
                    </pic:cNvPicPr>
                  </pic:nvPicPr>
                  <pic:blipFill>
                    <a:blip r:link="rId79"/>
                    <a:stretch>
                      <a:fillRect/>
                    </a:stretch>
                  </pic:blipFill>
                  <pic:spPr bwMode="auto">
                    <a:xfrm>
                      <a:off x="0" y="0"/>
                      <a:ext cx="95250" cy="95250"/>
                    </a:xfrm>
                    <a:prstGeom prst="rect">
                      <a:avLst/>
                    </a:prstGeom>
                  </pic:spPr>
                </pic:pic>
              </a:graphicData>
            </a:graphic>
          </wp:inline>
        </w:drawing>
      </w:r>
      <w:r>
        <w:rPr/>
        <w:br/>
        <w:t>La konsisto de la estraroj de la Soveta Respubliko ĉe la fino de la civita milito meritas zorgeman analizon. Ĝin ĉefe dominis la "malnova partia gvardio", gvidantoj en kies manoj la potenco estis ĉiam pli koncentrita. Ili okupis ŝlosilajn poziciojn en la ŝtata aparato, foje tenante plurajn postenojn. Signoj de la transformiĝo de ĉi tiu grupo en fermitan regantan eliton aperis : La sindikata gvidantaro staris iom aparte, ekzistante en ia partnereco kun la ŝtato. Sekve, sindikataj organizoj tiutempe inkluzivis kelkajn sufiĉe fortajn kaj elstarajn gvidantojn, kiel ekzemple parlamentanon Tomskij, nomumitan de la laboristaj masoj. Sindikatoj kaj aliaj publikaj organizoj funkciis kiel lasta rifuĝejo por aktivuloj de aliaj partioj, kiuj decidis aliĝi al la bolŝevikoj.</w:t>
      </w:r>
      <w:r>
        <w:rPr/>
        <w:drawing>
          <wp:inline distT="0" distB="0" distL="0" distR="0">
            <wp:extent cx="95250" cy="95250"/>
            <wp:effectExtent l="0" t="0" r="0" b="0"/>
            <wp:docPr id="79" name="Image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79" descr=""/>
                    <pic:cNvPicPr>
                      <a:picLocks noChangeAspect="1" noChangeArrowheads="1"/>
                    </pic:cNvPicPr>
                  </pic:nvPicPr>
                  <pic:blipFill>
                    <a:blip r:link="rId80"/>
                    <a:stretch>
                      <a:fillRect/>
                    </a:stretch>
                  </pic:blipFill>
                  <pic:spPr bwMode="auto">
                    <a:xfrm>
                      <a:off x="0" y="0"/>
                      <a:ext cx="95250" cy="95250"/>
                    </a:xfrm>
                    <a:prstGeom prst="rect">
                      <a:avLst/>
                    </a:prstGeom>
                  </pic:spPr>
                </pic:pic>
              </a:graphicData>
            </a:graphic>
          </wp:inline>
        </w:drawing>
      </w:r>
      <w:r>
        <w:rPr/>
        <w:br/>
        <w:t>La dua, pli multnombra grupo en la aparato konsistis el iamaj laboristoj, maristoj kaj soldatoj. Alpreninte respondeco- kaj aŭtoritataj postenoj, ili, kompreneble, estis malproksimaj de ĉiam pretaj por la tasko. Multaj estis pretaj elĉerpiĝi ĉe la laboro, labori sen dormo aŭ ripozo, dediĉante siajn tutajn energiojn al ĝi, sed manko de kulturo kaj edukado havis sian tributon. Ĉi tiuj homoj sciis malmulte, havis malmultan komprenon pri la afero, kaj estis devigitaj, vole-nevole, obei la antaŭe establitan ordon. Multaj, cedante al la tento de potenco, venkiĝis al aroganteco, krudeco, komisarismo kaj fanfaronado pri sia komuna origino. Ĉi tiuj kaj similaj fenomenoj komencis disvastiĝi kaj fariĝis konataj kiel "kom-conceit". La gvidstilo dum la jaroj de "militkomunismo" reduktiĝis al severaj ordonoj, komandoj kaj pikoj. Multaj, "ĉu pro afero aŭ ne", emis svingi Mauser-pistolon, kaj eĉ premi la ellasilon.</w:t>
      </w:r>
      <w:r>
        <w:rPr/>
        <w:drawing>
          <wp:inline distT="0" distB="0" distL="0" distR="0">
            <wp:extent cx="95250" cy="95250"/>
            <wp:effectExtent l="0" t="0" r="0" b="0"/>
            <wp:docPr id="80" name="Image8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80" descr=""/>
                    <pic:cNvPicPr>
                      <a:picLocks noChangeAspect="1" noChangeArrowheads="1"/>
                    </pic:cNvPicPr>
                  </pic:nvPicPr>
                  <pic:blipFill>
                    <a:blip r:link="rId81"/>
                    <a:stretch>
                      <a:fillRect/>
                    </a:stretch>
                  </pic:blipFill>
                  <pic:spPr bwMode="auto">
                    <a:xfrm>
                      <a:off x="0" y="0"/>
                      <a:ext cx="95250" cy="95250"/>
                    </a:xfrm>
                    <a:prstGeom prst="rect">
                      <a:avLst/>
                    </a:prstGeom>
                  </pic:spPr>
                </pic:pic>
              </a:graphicData>
            </a:graphic>
          </wp:inline>
        </w:drawing>
      </w:r>
      <w:r>
        <w:rPr/>
        <w:br/>
        <w:t>Kune kun la manaĝeroj, specialistoj laboris en la soveta aparataro, ĉefe en areoj kie la bolŝevikoj absolute ne povis rezigni pri ili : en la Supera Konsilio de la Nacia Ekonomio, en justeco, en publika edukado, kaj aliaj sferoj. La personara politiko de la bolŝevika gvidantaro rilate al ili estis ambivalenca kaj kontraŭdira : unuflanke, estis plendoj pri manko de specialistoj, deziro dungi ilin en esencaj taskoj, registri ilin, protekti ilin kontraŭ deviga militservo en la Ruĝan Armeon, kaj certigi ke personaro estu elektita surbaze de profesia merito. Aliflanke, estis ĉikanado de specialistoj kaj politiko de "laborista" administrado, efektivigita de partiaj organoj, la Tutunia Centra Konsilio de Sindikatoj, kaj la Centraj Komitatoj de industriaj sindikatoj.</w:t>
      </w:r>
      <w:r>
        <w:rPr/>
        <w:drawing>
          <wp:inline distT="0" distB="0" distL="0" distR="0">
            <wp:extent cx="95250" cy="95250"/>
            <wp:effectExtent l="0" t="0" r="0" b="0"/>
            <wp:docPr id="81" name="Image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81" descr=""/>
                    <pic:cNvPicPr>
                      <a:picLocks noChangeAspect="1" noChangeArrowheads="1"/>
                    </pic:cNvPicPr>
                  </pic:nvPicPr>
                  <pic:blipFill>
                    <a:blip r:link="rId82"/>
                    <a:stretch>
                      <a:fillRect/>
                    </a:stretch>
                  </pic:blipFill>
                  <pic:spPr bwMode="auto">
                    <a:xfrm>
                      <a:off x="0" y="0"/>
                      <a:ext cx="95250" cy="95250"/>
                    </a:xfrm>
                    <a:prstGeom prst="rect">
                      <a:avLst/>
                    </a:prstGeom>
                  </pic:spPr>
                </pic:pic>
              </a:graphicData>
            </a:graphic>
          </wp:inline>
        </w:drawing>
      </w:r>
      <w:r>
        <w:rPr/>
        <w:br/>
        <w:t>Signifa parto de la dungitoj de la novaj institucioj estis etaj dungitoj de malnova Rusio : oficistoj, vendistoj, arkivistoj, kontistoj, kaj similaj. Ili alportis al sovetiaj institucioj la malnovan ŝajnon de burokratio kaj burokratismo, kiu estas nemalhavebla por iu ajn burokratio, kaj la duonalfabetaj laboristoj kaj kamparanoj, kiuj estis promociitaj el la rangoj de la ŝtato, sorbis multon de ili. Relative nova por sovetiaj institucioj estis la feminigo de manaĝera laboro - procezo ĝenerale tipa por la 20-a jarcento. En Sovetrusio, ĉi tio estis akcelita per la enkonduko de universala laborservo kaj la bezono ricevi porciojn, kiujn nur servo aŭ laboro provizis. Sekve, la oficejoj de sovetiaj institucioj estis plenigitaj de granda nombro da iamaj gimnazianoj, lernejaj knabinoj, guvernistinoj, dommastrinoj, kaj similaj.</w:t>
      </w:r>
      <w:r>
        <w:rPr/>
        <w:drawing>
          <wp:inline distT="0" distB="0" distL="0" distR="0">
            <wp:extent cx="95250" cy="95250"/>
            <wp:effectExtent l="0" t="0" r="0" b="0"/>
            <wp:docPr id="82" name="Image8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82" descr=""/>
                    <pic:cNvPicPr>
                      <a:picLocks noChangeAspect="1" noChangeArrowheads="1"/>
                    </pic:cNvPicPr>
                  </pic:nvPicPr>
                  <pic:blipFill>
                    <a:blip r:link="rId83"/>
                    <a:stretch>
                      <a:fillRect/>
                    </a:stretch>
                  </pic:blipFill>
                  <pic:spPr bwMode="auto">
                    <a:xfrm>
                      <a:off x="0" y="0"/>
                      <a:ext cx="95250" cy="95250"/>
                    </a:xfrm>
                    <a:prstGeom prst="rect">
                      <a:avLst/>
                    </a:prstGeom>
                  </pic:spPr>
                </pic:pic>
              </a:graphicData>
            </a:graphic>
          </wp:inline>
        </w:drawing>
      </w:r>
      <w:r>
        <w:rPr/>
        <w:br/>
        <w:t>Tia estis la vasta armeo de administrantoj servantaj la novan reĝimon, kiu travivis plejparte senŝanĝe ĝis hodiaŭ. Ĝi estis tre bunta kaj senforma, neefika kaj nekompetenta. Eĉ la severaj kondiĉoj de "militkomunismo" ne garantiis protekton kontraŭ la burokratia "diablo", kiel diris Miĥail Bulgakov, aŭ kontraŭ la misuzoj kaj korupto atestitaj de multaj nuntempaj fontoj.</w:t>
      </w:r>
      <w:r>
        <w:rPr/>
        <w:drawing>
          <wp:inline distT="0" distB="0" distL="0" distR="0">
            <wp:extent cx="95250" cy="95250"/>
            <wp:effectExtent l="0" t="0" r="0" b="0"/>
            <wp:docPr id="83" name="Image8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83" descr=""/>
                    <pic:cNvPicPr>
                      <a:picLocks noChangeAspect="1" noChangeArrowheads="1"/>
                    </pic:cNvPicPr>
                  </pic:nvPicPr>
                  <pic:blipFill>
                    <a:blip r:link="rId84"/>
                    <a:stretch>
                      <a:fillRect/>
                    </a:stretch>
                  </pic:blipFill>
                  <pic:spPr bwMode="auto">
                    <a:xfrm>
                      <a:off x="0" y="0"/>
                      <a:ext cx="95250" cy="95250"/>
                    </a:xfrm>
                    <a:prstGeom prst="rect">
                      <a:avLst/>
                    </a:prstGeom>
                  </pic:spPr>
                </pic:pic>
              </a:graphicData>
            </a:graphic>
          </wp:inline>
        </w:drawing>
      </w:r>
      <w:r>
        <w:rPr/>
        <w:br/>
        <w:t>La demando ekestas ĉu la bolŝevikaj gvidantoj vidis la manifestiĝojn de la krizo. Multaj el ili rekonis, ke ne ĉio funkciis laŭplane, ke aperis aŭ estas restarigataj institucioj, kiuj kontraŭis revoluciajn ideojn, kaj ke anstataŭ komunuma ŝtato bazita sur laborista memregado, aperis vasta ŝtata maŝino, retenante ĉiujn atributojn enecajn al ŝtato. La danĝero de burokratio estis klare rekonita. Lenin nomis la Sovetan Respublikon laborista kaj kamparana ŝtato kun burokratia misprezento. La batalo kontraŭ burokratio estis metita en la tagordon de la Oka Kongreso de Sovetoj. Tamen, kiel montras la paroladoj de Lenin kaj liaj kamaradoj, la naturo de burokratio en sovetiaj institucioj estis ĉefe asociita kun la heredaĵo de la malnova ordo kaj la fifama "etburĝa medio". La logiko de la evoluo de burokratio, devenanta de la praktika efektivigo de bolŝevikaj ideoj, esence ne estis komprenita, kaj tio ludis gravan rolon en postaj eventoj.</w:t>
      </w:r>
      <w:r>
        <w:rPr/>
        <w:drawing>
          <wp:inline distT="0" distB="0" distL="0" distR="0">
            <wp:extent cx="95250" cy="95250"/>
            <wp:effectExtent l="0" t="0" r="0" b="0"/>
            <wp:docPr id="84" name="Image8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84" descr=""/>
                    <pic:cNvPicPr>
                      <a:picLocks noChangeAspect="1" noChangeArrowheads="1"/>
                    </pic:cNvPicPr>
                  </pic:nvPicPr>
                  <pic:blipFill>
                    <a:blip r:link="rId85"/>
                    <a:stretch>
                      <a:fillRect/>
                    </a:stretch>
                  </pic:blipFill>
                  <pic:spPr bwMode="auto">
                    <a:xfrm>
                      <a:off x="0" y="0"/>
                      <a:ext cx="95250" cy="95250"/>
                    </a:xfrm>
                    <a:prstGeom prst="rect">
                      <a:avLst/>
                    </a:prstGeom>
                  </pic:spPr>
                </pic:pic>
              </a:graphicData>
            </a:graphic>
          </wp:inline>
        </w:drawing>
      </w:r>
      <w:r>
        <w:rPr/>
        <w:br/>
        <w:t>Frapa manifestiĝo de la partia krizo estis la sindikata debato, kiu disvolviĝis fine de la 1917-1920-aj jaroj 1920 j.. Ĝi vualite reflektis ĉiujn kontraŭdirojn de la krizo : la rolon de la masoj en konstruado de nova socio, la formon de registaro, la organizadon de produktado, ktp. Partoprenantoj dividis sin en ok platformojn kaj furioze diskutis inter si. La 10-a Kongreso de la RKP (B) devis resumi la diskuton. Tradicie, la pozicio de Lenin estis konsiderata la venkinto ; li, konforme al la spirito de la tempo, formulis la tezon pri sindikatoj kiel "skolo de komunismo", koncepton, kiun historiistoj de la sovetia sindikata movado martelus dum 70 jaroj. Tamen, la venko de Lenin estis malpli certa. La plej multaj el la partoprenantoj konsentis, ke, konsiderante la plimalboniĝantan ĝeneralan situacion en la lando, ne estis la tempo dividiĝi en platformojn kaj frakciojn. Rezolucio estis adoptita, kiu inkluzivis dispozicion provizore malpermesantan diskutojn sub puno de elpelo el la partio. Tiu ĉi punkto estis poste lerte uzata en la interna partia lukto kaj fariĝis unu el la konstantaj kaj fundamentaj principoj de komunista agado.</w:t>
      </w:r>
      <w:r>
        <w:rPr/>
        <w:drawing>
          <wp:inline distT="0" distB="0" distL="0" distR="0">
            <wp:extent cx="95250" cy="95250"/>
            <wp:effectExtent l="0" t="0" r="0" b="0"/>
            <wp:docPr id="85" name="Image8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85" descr=""/>
                    <pic:cNvPicPr>
                      <a:picLocks noChangeAspect="1" noChangeArrowheads="1"/>
                    </pic:cNvPicPr>
                  </pic:nvPicPr>
                  <pic:blipFill>
                    <a:blip r:link="rId86"/>
                    <a:stretch>
                      <a:fillRect/>
                    </a:stretch>
                  </pic:blipFill>
                  <pic:spPr bwMode="auto">
                    <a:xfrm>
                      <a:off x="0" y="0"/>
                      <a:ext cx="95250" cy="95250"/>
                    </a:xfrm>
                    <a:prstGeom prst="rect">
                      <a:avLst/>
                    </a:prstGeom>
                  </pic:spPr>
                </pic:pic>
              </a:graphicData>
            </a:graphic>
          </wp:inline>
        </w:drawing>
      </w:r>
      <w:r>
        <w:rPr/>
        <w:br/>
        <w:t>Dume, la maltrankvilo en la lando kreskis kaj disvastiĝis, iom post iom alproksimiĝante al la ĉefurbo. Kunvenoj kaj manifestacioj, kie la bolŝevika reĝimo estis malkaŝe kritikita, fariĝis pli oftaj. Menŝevikaj kaj Socialismaj Revoluciaj agitistoj leviĝis al la avangardo. La lasta guto en la superfluanta taso da problemoj venis kun la manifestiĝoj de malkontento en Petrogrado kaj la ribelo de Kronŝtadt en marto 1921 j.. Preskaŭ ĉiuj membroj de la bolŝevika organizo en Kronŝtadt aliĝis al la ribeluloj. Revolucia komitato estis elektita, estrita de la nepartia maristo Petriĉenko.</w:t>
      </w:r>
      <w:r>
        <w:rPr/>
        <w:drawing>
          <wp:inline distT="0" distB="0" distL="0" distR="0">
            <wp:extent cx="95250" cy="95250"/>
            <wp:effectExtent l="0" t="0" r="0" b="0"/>
            <wp:docPr id="86" name="Image8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86" descr=""/>
                    <pic:cNvPicPr>
                      <a:picLocks noChangeAspect="1" noChangeArrowheads="1"/>
                    </pic:cNvPicPr>
                  </pic:nvPicPr>
                  <pic:blipFill>
                    <a:blip r:link="rId87"/>
                    <a:stretch>
                      <a:fillRect/>
                    </a:stretch>
                  </pic:blipFill>
                  <pic:spPr bwMode="auto">
                    <a:xfrm>
                      <a:off x="0" y="0"/>
                      <a:ext cx="95250" cy="95250"/>
                    </a:xfrm>
                    <a:prstGeom prst="rect">
                      <a:avLst/>
                    </a:prstGeom>
                  </pic:spPr>
                </pic:pic>
              </a:graphicData>
            </a:graphic>
          </wp:inline>
        </w:drawing>
      </w:r>
      <w:r>
        <w:rPr/>
        <w:br/>
        <w:t>La historio de Kronŝtadt postulas rimarki kelkajn signifajn novajn evoluojn. Unue, la bolŝevikojn kontraŭstaris maristoj de la Balta Floto kaj la fortikaĵa garnizono, kiu ĉiam restis fidinda bastiono, eĉ en la plej malfacilaj tempoj de la bolŝevikoj. Due, estis la miriga unuanimeco inter la ribeluloj, la persisteco, amareco kaj malespero, per kiuj ili batalis kontraŭ la bolŝevikoj, ilia volemo morti anstataŭ cedi eĉ unu peceton en siaj postuloj. Trie, la ribeluloj antaŭenigis la jenajn sloganojn : liberaj elektoj, libereco por ĉiuj socialismaj partioj, forigo de la bolŝevika diktaturo en la Sovetoj, libereco de parolo, gazetaro kaj kunvenlibereco, forigo de ĉiuj milit-komunismaj mezuroj, enkonduko de merkata ekonomio, kaj tiel plu.</w:t>
      </w:r>
      <w:r>
        <w:rPr/>
        <w:drawing>
          <wp:inline distT="0" distB="0" distL="0" distR="0">
            <wp:extent cx="95250" cy="95250"/>
            <wp:effectExtent l="0" t="0" r="0" b="0"/>
            <wp:docPr id="87" name="Image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87" descr=""/>
                    <pic:cNvPicPr>
                      <a:picLocks noChangeAspect="1" noChangeArrowheads="1"/>
                    </pic:cNvPicPr>
                  </pic:nvPicPr>
                  <pic:blipFill>
                    <a:blip r:link="rId88"/>
                    <a:stretch>
                      <a:fillRect/>
                    </a:stretch>
                  </pic:blipFill>
                  <pic:spPr bwMode="auto">
                    <a:xfrm>
                      <a:off x="0" y="0"/>
                      <a:ext cx="95250" cy="95250"/>
                    </a:xfrm>
                    <a:prstGeom prst="rect">
                      <a:avLst/>
                    </a:prstGeom>
                  </pic:spPr>
                </pic:pic>
              </a:graphicData>
            </a:graphic>
          </wp:inline>
        </w:drawing>
      </w:r>
      <w:r>
        <w:rPr/>
        <w:br/>
        <w:t>La ribelo estis subpremita kun granda malfacileco kaj konsiderinda sangoverŝado. Grandegaj fortoj sub la komando de Tuĥaĉevskij estis ĵetitaj en la atakon kontraŭ Kronŝtadt kontraŭ la 16.000-persona garnizono kaj maristoj de la batalŝipoj.</w:t>
      </w:r>
      <w:r>
        <w:rPr/>
        <w:drawing>
          <wp:inline distT="0" distB="0" distL="0" distR="0">
            <wp:extent cx="95250" cy="95250"/>
            <wp:effectExtent l="0" t="0" r="0" b="0"/>
            <wp:docPr id="88" name="Image8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88" descr=""/>
                    <pic:cNvPicPr>
                      <a:picLocks noChangeAspect="1" noChangeArrowheads="1"/>
                    </pic:cNvPicPr>
                  </pic:nvPicPr>
                  <pic:blipFill>
                    <a:blip r:link="rId89"/>
                    <a:stretch>
                      <a:fillRect/>
                    </a:stretch>
                  </pic:blipFill>
                  <pic:spPr bwMode="auto">
                    <a:xfrm>
                      <a:off x="0" y="0"/>
                      <a:ext cx="95250" cy="95250"/>
                    </a:xfrm>
                    <a:prstGeom prst="rect">
                      <a:avLst/>
                    </a:prstGeom>
                  </pic:spPr>
                </pic:pic>
              </a:graphicData>
            </a:graphic>
          </wp:inline>
        </w:drawing>
      </w:r>
      <w:r>
        <w:rPr/>
        <w:br/>
        <w:t xml:space="preserve">Kronŝtadt klare montris la danĝeron de daŭrigo de la politiko kiel antaŭe, kaj montris, ke necesis ŝanĝi ĝin en ĝiaj plej vundeblaj aspektoj kaj preni efikajn rimedojn por superi la krizon. </w:t>
      </w:r>
    </w:p>
    <w:sectPr>
      <w:footerReference w:type="default" r:id="rId90"/>
      <w:type w:val="nextPage"/>
      <w:pgSz w:w="11906" w:h="16838"/>
      <w:pgMar w:left="900" w:right="850" w:header="0" w:top="1134" w:footer="708"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1" allowOverlap="1" relativeHeight="128">
              <wp:simplePos x="0" y="0"/>
              <wp:positionH relativeFrom="margin">
                <wp:align>center</wp:align>
              </wp:positionH>
              <wp:positionV relativeFrom="paragraph">
                <wp:posOffset>635</wp:posOffset>
              </wp:positionV>
              <wp:extent cx="153035" cy="175260"/>
              <wp:effectExtent l="0" t="0" r="0" b="0"/>
              <wp:wrapSquare wrapText="largest"/>
              <wp:docPr id="89" name="Frame1"/>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59</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05pt;mso-position-vertical-relative:text;margin-left:247.9pt;mso-position-horizontal:center;mso-position-horizontal-relative:margin">
              <v:fill opacity="0f"/>
              <v:textbox inset="0in,0in,0in,0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59</w:t>
                    </w:r>
                    <w:r>
                      <w:rPr>
                        <w:rStyle w:val="Pagenumber"/>
                      </w:rPr>
                      <w:fldChar w:fldCharType="end"/>
                    </w:r>
                  </w:p>
                </w:txbxContent>
              </v:textbox>
              <w10:wrap type="square" side="largest"/>
            </v:rect>
          </w:pict>
        </mc:Fallback>
      </mc:AlternateContent>
    </w:r>
  </w:p>
</w:ftr>
</file>

<file path=word/settings.xml><?xml version="1.0" encoding="utf-8"?>
<w:settings xmlns:w="http://schemas.openxmlformats.org/wordprocessingml/2006/main">
  <w:zoom w:percent="100"/>
  <w:embedSystemFonts/>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o" w:eastAsia="zh-CN" w:bidi="ar-SA"/>
      </w:rPr>
    </w:rPrDefault>
    <w:pPrDefaul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bidi w:val="0"/>
      <w:jc w:val="left"/>
    </w:pPr>
    <w:rPr>
      <w:rFonts w:ascii="Times New Roman" w:hAnsi="Times New Roman" w:eastAsia="Times New Roman" w:cs="Times New Roman"/>
      <w:color w:val="auto"/>
      <w:kern w:val="0"/>
      <w:sz w:val="24"/>
      <w:szCs w:val="24"/>
      <w:lang w:val="eo" w:eastAsia="ru-RU" w:bidi="ar-SA"/>
    </w:rPr>
  </w:style>
  <w:style w:type="paragraph" w:styleId="Heading1">
    <w:name w:val="Heading 1"/>
    <w:basedOn w:val="Normal"/>
    <w:qFormat/>
    <w:rsid w:val="00511df9"/>
    <w:pPr>
      <w:spacing w:beforeAutospacing="1" w:afterAutospacing="1"/>
      <w:outlineLvl w:val="0"/>
    </w:pPr>
    <w:rPr>
      <w:b/>
      <w:bCs/>
      <w:kern w:val="2"/>
      <w:sz w:val="48"/>
      <w:szCs w:val="48"/>
    </w:rPr>
  </w:style>
  <w:style w:type="character" w:styleId="DefaultParagraphFont" w:default="1">
    <w:name w:val="Default Paragraph Font"/>
    <w:semiHidden/>
    <w:qFormat/>
    <w:rPr/>
  </w:style>
  <w:style w:type="character" w:styleId="Pagenumber">
    <w:name w:val="page number"/>
    <w:basedOn w:val="DefaultParagraphFont"/>
    <w:qFormat/>
    <w:rsid w:val="00511df9"/>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rsid w:val="00511df9"/>
    <w:pPr>
      <w:spacing w:beforeAutospacing="1" w:afterAutospacing="1"/>
    </w:pPr>
    <w:rPr/>
  </w:style>
  <w:style w:type="paragraph" w:styleId="Footer">
    <w:name w:val="Footer"/>
    <w:basedOn w:val="Normal"/>
    <w:rsid w:val="00511df9"/>
    <w:pPr>
      <w:tabs>
        <w:tab w:val="clear" w:pos="708"/>
        <w:tab w:val="center" w:pos="4677" w:leader="none"/>
        <w:tab w:val="right" w:pos="9355" w:leader="none"/>
      </w:tabs>
    </w:pPr>
    <w:rPr/>
  </w:style>
  <w:style w:type="paragraph" w:styleId="FrameContents">
    <w:name w:val="Frame Contents"/>
    <w:basedOn w:val="Normal"/>
    <w:qFormat/>
    <w:pPr/>
    <w:rPr/>
  </w:style>
  <w:style w:type="numbering" w:styleId="NoList" w:default="1">
    <w:name w:val="No List"/>
    <w:semiHidden/>
    <w:qFormat/>
  </w:style>
  <w:style w:type="table" w:default="1" w:styleId="TableauNormal">
    <w:name w:val="Normal Table"/>
    <w:semiHidden/>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https://www.satesperanto.org/local/cache-vignettes/L10xH10/br-auto-10-8beb9.png?1779460012" TargetMode="External"/><Relationship Id="rId3" Type="http://schemas.openxmlformats.org/officeDocument/2006/relationships/image" Target="https://www.satesperanto.org/local/cache-vignettes/L10xH10/br-auto-10-8beb9.png?1779460012" TargetMode="External"/><Relationship Id="rId4" Type="http://schemas.openxmlformats.org/officeDocument/2006/relationships/image" Target="https://www.satesperanto.org/local/cache-vignettes/L10xH10/br-auto-10-8beb9.png?1779460012" TargetMode="External"/><Relationship Id="rId5" Type="http://schemas.openxmlformats.org/officeDocument/2006/relationships/image" Target="https://www.satesperanto.org/local/cache-vignettes/L10xH10/br-auto-10-8beb9.png?1779460012" TargetMode="External"/><Relationship Id="rId6" Type="http://schemas.openxmlformats.org/officeDocument/2006/relationships/image" Target="https://www.satesperanto.org/local/cache-vignettes/L10xH10/br-auto-10-8beb9.png?1779460012" TargetMode="External"/><Relationship Id="rId7" Type="http://schemas.openxmlformats.org/officeDocument/2006/relationships/image" Target="https://www.satesperanto.org/local/cache-vignettes/L10xH10/br-auto-10-8beb9.png?1779460012" TargetMode="External"/><Relationship Id="rId8" Type="http://schemas.openxmlformats.org/officeDocument/2006/relationships/image" Target="https://www.satesperanto.org/local/cache-vignettes/L10xH10/br-auto-10-8beb9.png?1779460012" TargetMode="External"/><Relationship Id="rId9" Type="http://schemas.openxmlformats.org/officeDocument/2006/relationships/image" Target="https://www.satesperanto.org/local/cache-vignettes/L10xH10/br-auto-10-8beb9.png?1779460012" TargetMode="External"/><Relationship Id="rId10" Type="http://schemas.openxmlformats.org/officeDocument/2006/relationships/image" Target="https://www.satesperanto.org/local/cache-vignettes/L10xH10/br-auto-10-8beb9.png?1779460012" TargetMode="External"/><Relationship Id="rId11" Type="http://schemas.openxmlformats.org/officeDocument/2006/relationships/image" Target="https://www.satesperanto.org/local/cache-vignettes/L10xH10/br-auto-10-8beb9.png?1779460012" TargetMode="External"/><Relationship Id="rId12" Type="http://schemas.openxmlformats.org/officeDocument/2006/relationships/image" Target="https://www.satesperanto.org/local/cache-vignettes/L10xH10/br-auto-10-8beb9.png?1779460012" TargetMode="External"/><Relationship Id="rId13" Type="http://schemas.openxmlformats.org/officeDocument/2006/relationships/image" Target="https://www.satesperanto.org/local/cache-vignettes/L10xH10/br-auto-10-8beb9.png?1779460012" TargetMode="External"/><Relationship Id="rId14" Type="http://schemas.openxmlformats.org/officeDocument/2006/relationships/image" Target="https://www.satesperanto.org/local/cache-vignettes/L10xH10/br-auto-10-8beb9.png?1779460012" TargetMode="External"/><Relationship Id="rId15" Type="http://schemas.openxmlformats.org/officeDocument/2006/relationships/image" Target="https://www.satesperanto.org/local/cache-vignettes/L10xH10/br-auto-10-8beb9.png?1779460012" TargetMode="External"/><Relationship Id="rId16" Type="http://schemas.openxmlformats.org/officeDocument/2006/relationships/image" Target="https://www.satesperanto.org/local/cache-vignettes/L10xH10/br-auto-10-8beb9.png?1779460012" TargetMode="External"/><Relationship Id="rId17" Type="http://schemas.openxmlformats.org/officeDocument/2006/relationships/image" Target="https://www.satesperanto.org/local/cache-vignettes/L10xH10/br-auto-10-8beb9.png?1779460012" TargetMode="External"/><Relationship Id="rId18" Type="http://schemas.openxmlformats.org/officeDocument/2006/relationships/image" Target="https://www.satesperanto.org/local/cache-vignettes/L10xH10/br-auto-10-8beb9.png?1779460012" TargetMode="External"/><Relationship Id="rId19" Type="http://schemas.openxmlformats.org/officeDocument/2006/relationships/image" Target="https://www.satesperanto.org/local/cache-vignettes/L10xH10/br-auto-10-8beb9.png?1779460012" TargetMode="External"/><Relationship Id="rId20" Type="http://schemas.openxmlformats.org/officeDocument/2006/relationships/image" Target="https://www.satesperanto.org/local/cache-vignettes/L10xH10/br-auto-10-8beb9.png?1779460012" TargetMode="External"/><Relationship Id="rId21" Type="http://schemas.openxmlformats.org/officeDocument/2006/relationships/image" Target="https://www.satesperanto.org/local/cache-vignettes/L10xH10/br-auto-10-8beb9.png?1779460012" TargetMode="External"/><Relationship Id="rId22" Type="http://schemas.openxmlformats.org/officeDocument/2006/relationships/image" Target="https://www.satesperanto.org/local/cache-vignettes/L10xH10/br-auto-10-8beb9.png?1779460012" TargetMode="External"/><Relationship Id="rId23" Type="http://schemas.openxmlformats.org/officeDocument/2006/relationships/image" Target="https://www.satesperanto.org/local/cache-vignettes/L10xH10/br-auto-10-8beb9.png?1779460012" TargetMode="External"/><Relationship Id="rId24" Type="http://schemas.openxmlformats.org/officeDocument/2006/relationships/image" Target="https://www.satesperanto.org/local/cache-vignettes/L10xH10/br-auto-10-8beb9.png?1779460012" TargetMode="External"/><Relationship Id="rId25" Type="http://schemas.openxmlformats.org/officeDocument/2006/relationships/image" Target="https://www.satesperanto.org/local/cache-vignettes/L10xH10/br-auto-10-8beb9.png?1779460012" TargetMode="External"/><Relationship Id="rId26" Type="http://schemas.openxmlformats.org/officeDocument/2006/relationships/image" Target="https://www.satesperanto.org/local/cache-vignettes/L10xH10/br-auto-10-8beb9.png?1779460012" TargetMode="External"/><Relationship Id="rId27" Type="http://schemas.openxmlformats.org/officeDocument/2006/relationships/image" Target="https://www.satesperanto.org/local/cache-vignettes/L10xH10/br-auto-10-8beb9.png?1779460012" TargetMode="External"/><Relationship Id="rId28" Type="http://schemas.openxmlformats.org/officeDocument/2006/relationships/image" Target="https://www.satesperanto.org/local/cache-vignettes/L10xH10/br-auto-10-8beb9.png?1779460012" TargetMode="External"/><Relationship Id="rId29" Type="http://schemas.openxmlformats.org/officeDocument/2006/relationships/image" Target="https://www.satesperanto.org/local/cache-vignettes/L10xH10/br-auto-10-8beb9.png?1779460012" TargetMode="External"/><Relationship Id="rId30" Type="http://schemas.openxmlformats.org/officeDocument/2006/relationships/image" Target="https://www.satesperanto.org/local/cache-vignettes/L10xH10/br-auto-10-8beb9.png?1779460012" TargetMode="External"/><Relationship Id="rId31" Type="http://schemas.openxmlformats.org/officeDocument/2006/relationships/image" Target="https://www.satesperanto.org/local/cache-vignettes/L10xH10/br-auto-10-8beb9.png?1779460012" TargetMode="External"/><Relationship Id="rId32" Type="http://schemas.openxmlformats.org/officeDocument/2006/relationships/image" Target="https://www.satesperanto.org/local/cache-vignettes/L10xH10/br-auto-10-8beb9.png?1779460012" TargetMode="External"/><Relationship Id="rId33" Type="http://schemas.openxmlformats.org/officeDocument/2006/relationships/image" Target="https://www.satesperanto.org/local/cache-vignettes/L10xH10/br-auto-10-8beb9.png?1779460012" TargetMode="External"/><Relationship Id="rId34" Type="http://schemas.openxmlformats.org/officeDocument/2006/relationships/image" Target="https://www.satesperanto.org/local/cache-vignettes/L10xH10/br-auto-10-8beb9.png?1779460012" TargetMode="External"/><Relationship Id="rId35" Type="http://schemas.openxmlformats.org/officeDocument/2006/relationships/image" Target="https://www.satesperanto.org/local/cache-vignettes/L10xH10/br-auto-10-8beb9.png?1779460012" TargetMode="External"/><Relationship Id="rId36" Type="http://schemas.openxmlformats.org/officeDocument/2006/relationships/image" Target="https://www.satesperanto.org/local/cache-vignettes/L10xH10/br-auto-10-8beb9.png?1779460012" TargetMode="External"/><Relationship Id="rId37" Type="http://schemas.openxmlformats.org/officeDocument/2006/relationships/image" Target="https://www.satesperanto.org/local/cache-vignettes/L10xH10/br-auto-10-8beb9.png?1779460012" TargetMode="External"/><Relationship Id="rId38" Type="http://schemas.openxmlformats.org/officeDocument/2006/relationships/image" Target="https://www.satesperanto.org/local/cache-vignettes/L10xH10/br-auto-10-8beb9.png?1779460012" TargetMode="External"/><Relationship Id="rId39" Type="http://schemas.openxmlformats.org/officeDocument/2006/relationships/image" Target="https://www.satesperanto.org/local/cache-vignettes/L10xH10/br-auto-10-8beb9.png?1779460012" TargetMode="External"/><Relationship Id="rId40" Type="http://schemas.openxmlformats.org/officeDocument/2006/relationships/image" Target="https://www.satesperanto.org/local/cache-vignettes/L10xH10/br-auto-10-8beb9.png?1779460012" TargetMode="External"/><Relationship Id="rId41" Type="http://schemas.openxmlformats.org/officeDocument/2006/relationships/image" Target="https://www.satesperanto.org/local/cache-vignettes/L10xH10/br-auto-10-8beb9.png?1779460012" TargetMode="External"/><Relationship Id="rId42" Type="http://schemas.openxmlformats.org/officeDocument/2006/relationships/image" Target="https://www.satesperanto.org/local/cache-vignettes/L10xH10/br-auto-10-8beb9.png?1779460012" TargetMode="External"/><Relationship Id="rId43" Type="http://schemas.openxmlformats.org/officeDocument/2006/relationships/image" Target="https://www.satesperanto.org/local/cache-vignettes/L10xH10/br-auto-10-8beb9.png?1779460012" TargetMode="External"/><Relationship Id="rId44" Type="http://schemas.openxmlformats.org/officeDocument/2006/relationships/image" Target="https://www.satesperanto.org/local/cache-vignettes/L10xH10/br-auto-10-8beb9.png?1779460012" TargetMode="External"/><Relationship Id="rId45" Type="http://schemas.openxmlformats.org/officeDocument/2006/relationships/image" Target="https://www.satesperanto.org/local/cache-vignettes/L10xH10/br-auto-10-8beb9.png?1779460012" TargetMode="External"/><Relationship Id="rId46" Type="http://schemas.openxmlformats.org/officeDocument/2006/relationships/image" Target="https://www.satesperanto.org/local/cache-vignettes/L10xH10/br-auto-10-8beb9.png?1779460012" TargetMode="External"/><Relationship Id="rId47" Type="http://schemas.openxmlformats.org/officeDocument/2006/relationships/image" Target="https://www.satesperanto.org/local/cache-vignettes/L10xH10/br-auto-10-8beb9.png?1779460012" TargetMode="External"/><Relationship Id="rId48" Type="http://schemas.openxmlformats.org/officeDocument/2006/relationships/image" Target="https://www.satesperanto.org/local/cache-vignettes/L10xH10/br-auto-10-8beb9.png?1779460012" TargetMode="External"/><Relationship Id="rId49" Type="http://schemas.openxmlformats.org/officeDocument/2006/relationships/image" Target="https://www.satesperanto.org/local/cache-vignettes/L10xH10/br-auto-10-8beb9.png?1779460012" TargetMode="External"/><Relationship Id="rId50" Type="http://schemas.openxmlformats.org/officeDocument/2006/relationships/image" Target="https://www.satesperanto.org/local/cache-vignettes/L10xH10/br-auto-10-8beb9.png?1779460012" TargetMode="External"/><Relationship Id="rId51" Type="http://schemas.openxmlformats.org/officeDocument/2006/relationships/image" Target="https://www.satesperanto.org/local/cache-vignettes/L10xH10/br-auto-10-8beb9.png?1779460012" TargetMode="External"/><Relationship Id="rId52" Type="http://schemas.openxmlformats.org/officeDocument/2006/relationships/image" Target="https://www.satesperanto.org/local/cache-vignettes/L10xH10/br-auto-10-8beb9.png?1779460012" TargetMode="External"/><Relationship Id="rId53" Type="http://schemas.openxmlformats.org/officeDocument/2006/relationships/image" Target="https://www.satesperanto.org/local/cache-vignettes/L10xH10/br-auto-10-8beb9.png?1779460012" TargetMode="External"/><Relationship Id="rId54" Type="http://schemas.openxmlformats.org/officeDocument/2006/relationships/image" Target="https://www.satesperanto.org/local/cache-vignettes/L10xH10/br-auto-10-8beb9.png?1779460012" TargetMode="External"/><Relationship Id="rId55" Type="http://schemas.openxmlformats.org/officeDocument/2006/relationships/image" Target="https://www.satesperanto.org/local/cache-vignettes/L10xH10/br-auto-10-8beb9.png?1779460012" TargetMode="External"/><Relationship Id="rId56" Type="http://schemas.openxmlformats.org/officeDocument/2006/relationships/image" Target="https://www.satesperanto.org/local/cache-vignettes/L10xH10/br-auto-10-8beb9.png?1779460012" TargetMode="External"/><Relationship Id="rId57" Type="http://schemas.openxmlformats.org/officeDocument/2006/relationships/image" Target="https://www.satesperanto.org/local/cache-vignettes/L10xH10/br-auto-10-8beb9.png?1779460012" TargetMode="External"/><Relationship Id="rId58" Type="http://schemas.openxmlformats.org/officeDocument/2006/relationships/image" Target="https://www.satesperanto.org/local/cache-vignettes/L10xH10/br-auto-10-8beb9.png?1779460012" TargetMode="External"/><Relationship Id="rId59" Type="http://schemas.openxmlformats.org/officeDocument/2006/relationships/image" Target="https://www.satesperanto.org/local/cache-vignettes/L10xH10/br-auto-10-8beb9.png?1779460012" TargetMode="External"/><Relationship Id="rId60" Type="http://schemas.openxmlformats.org/officeDocument/2006/relationships/image" Target="https://www.satesperanto.org/local/cache-vignettes/L10xH10/br-auto-10-8beb9.png?1779460012" TargetMode="External"/><Relationship Id="rId61" Type="http://schemas.openxmlformats.org/officeDocument/2006/relationships/image" Target="https://www.satesperanto.org/local/cache-vignettes/L10xH10/br-auto-10-8beb9.png?1779460012" TargetMode="External"/><Relationship Id="rId62" Type="http://schemas.openxmlformats.org/officeDocument/2006/relationships/image" Target="https://www.satesperanto.org/local/cache-vignettes/L10xH10/br-auto-10-8beb9.png?1779460012" TargetMode="External"/><Relationship Id="rId63" Type="http://schemas.openxmlformats.org/officeDocument/2006/relationships/image" Target="https://www.satesperanto.org/local/cache-vignettes/L10xH10/br-auto-10-8beb9.png?1779460012" TargetMode="External"/><Relationship Id="rId64" Type="http://schemas.openxmlformats.org/officeDocument/2006/relationships/image" Target="https://www.satesperanto.org/local/cache-vignettes/L10xH10/br-auto-10-8beb9.png?1779460012" TargetMode="External"/><Relationship Id="rId65" Type="http://schemas.openxmlformats.org/officeDocument/2006/relationships/image" Target="https://www.satesperanto.org/local/cache-vignettes/L10xH10/br-auto-10-8beb9.png?1779460012" TargetMode="External"/><Relationship Id="rId66" Type="http://schemas.openxmlformats.org/officeDocument/2006/relationships/image" Target="https://www.satesperanto.org/local/cache-vignettes/L10xH10/br-auto-10-8beb9.png?1779460012" TargetMode="External"/><Relationship Id="rId67" Type="http://schemas.openxmlformats.org/officeDocument/2006/relationships/image" Target="https://www.satesperanto.org/local/cache-vignettes/L10xH10/br-auto-10-8beb9.png?1779460012" TargetMode="External"/><Relationship Id="rId68" Type="http://schemas.openxmlformats.org/officeDocument/2006/relationships/image" Target="https://www.satesperanto.org/local/cache-vignettes/L10xH10/br-auto-10-8beb9.png?1779460012" TargetMode="External"/><Relationship Id="rId69" Type="http://schemas.openxmlformats.org/officeDocument/2006/relationships/image" Target="https://www.satesperanto.org/local/cache-vignettes/L10xH10/br-auto-10-8beb9.png?1779460012" TargetMode="External"/><Relationship Id="rId70" Type="http://schemas.openxmlformats.org/officeDocument/2006/relationships/image" Target="https://www.satesperanto.org/local/cache-vignettes/L10xH10/br-auto-10-8beb9.png?1779460012" TargetMode="External"/><Relationship Id="rId71" Type="http://schemas.openxmlformats.org/officeDocument/2006/relationships/image" Target="https://www.satesperanto.org/local/cache-vignettes/L10xH10/br-auto-10-8beb9.png?1779460012" TargetMode="External"/><Relationship Id="rId72" Type="http://schemas.openxmlformats.org/officeDocument/2006/relationships/image" Target="https://www.satesperanto.org/local/cache-vignettes/L10xH10/br-auto-10-8beb9.png?1779460012" TargetMode="External"/><Relationship Id="rId73" Type="http://schemas.openxmlformats.org/officeDocument/2006/relationships/image" Target="https://www.satesperanto.org/local/cache-vignettes/L10xH10/br-auto-10-8beb9.png?1779460012" TargetMode="External"/><Relationship Id="rId74" Type="http://schemas.openxmlformats.org/officeDocument/2006/relationships/image" Target="https://www.satesperanto.org/local/cache-vignettes/L10xH10/br-auto-10-8beb9.png?1779460012" TargetMode="External"/><Relationship Id="rId75" Type="http://schemas.openxmlformats.org/officeDocument/2006/relationships/image" Target="https://www.satesperanto.org/local/cache-vignettes/L10xH10/br-auto-10-8beb9.png?1779460012" TargetMode="External"/><Relationship Id="rId76" Type="http://schemas.openxmlformats.org/officeDocument/2006/relationships/image" Target="https://www.satesperanto.org/local/cache-vignettes/L10xH10/br-auto-10-8beb9.png?1779460012" TargetMode="External"/><Relationship Id="rId77" Type="http://schemas.openxmlformats.org/officeDocument/2006/relationships/image" Target="https://www.satesperanto.org/local/cache-vignettes/L10xH10/br-auto-10-8beb9.png?1779460012" TargetMode="External"/><Relationship Id="rId78" Type="http://schemas.openxmlformats.org/officeDocument/2006/relationships/image" Target="https://www.satesperanto.org/local/cache-vignettes/L10xH10/br-auto-10-8beb9.png?1779460012" TargetMode="External"/><Relationship Id="rId79" Type="http://schemas.openxmlformats.org/officeDocument/2006/relationships/image" Target="https://www.satesperanto.org/local/cache-vignettes/L10xH10/br-auto-10-8beb9.png?1779460012" TargetMode="External"/><Relationship Id="rId80" Type="http://schemas.openxmlformats.org/officeDocument/2006/relationships/image" Target="https://www.satesperanto.org/local/cache-vignettes/L10xH10/br-auto-10-8beb9.png?1779460012" TargetMode="External"/><Relationship Id="rId81" Type="http://schemas.openxmlformats.org/officeDocument/2006/relationships/image" Target="https://www.satesperanto.org/local/cache-vignettes/L10xH10/br-auto-10-8beb9.png?1779460012" TargetMode="External"/><Relationship Id="rId82" Type="http://schemas.openxmlformats.org/officeDocument/2006/relationships/image" Target="https://www.satesperanto.org/local/cache-vignettes/L10xH10/br-auto-10-8beb9.png?1779460012" TargetMode="External"/><Relationship Id="rId83" Type="http://schemas.openxmlformats.org/officeDocument/2006/relationships/image" Target="https://www.satesperanto.org/local/cache-vignettes/L10xH10/br-auto-10-8beb9.png?1779460012" TargetMode="External"/><Relationship Id="rId84" Type="http://schemas.openxmlformats.org/officeDocument/2006/relationships/image" Target="https://www.satesperanto.org/local/cache-vignettes/L10xH10/br-auto-10-8beb9.png?1779460012" TargetMode="External"/><Relationship Id="rId85" Type="http://schemas.openxmlformats.org/officeDocument/2006/relationships/image" Target="https://www.satesperanto.org/local/cache-vignettes/L10xH10/br-auto-10-8beb9.png?1779460012" TargetMode="External"/><Relationship Id="rId86" Type="http://schemas.openxmlformats.org/officeDocument/2006/relationships/image" Target="https://www.satesperanto.org/local/cache-vignettes/L10xH10/br-auto-10-8beb9.png?1779460012" TargetMode="External"/><Relationship Id="rId87" Type="http://schemas.openxmlformats.org/officeDocument/2006/relationships/image" Target="https://www.satesperanto.org/local/cache-vignettes/L10xH10/br-auto-10-8beb9.png?1779460012" TargetMode="External"/><Relationship Id="rId88" Type="http://schemas.openxmlformats.org/officeDocument/2006/relationships/image" Target="https://www.satesperanto.org/local/cache-vignettes/L10xH10/br-auto-10-8beb9.png?1779460012" TargetMode="External"/><Relationship Id="rId89" Type="http://schemas.openxmlformats.org/officeDocument/2006/relationships/image" Target="https://www.satesperanto.org/local/cache-vignettes/L10xH10/br-auto-10-8beb9.png?1779460012" TargetMode="External"/><Relationship Id="rId90" Type="http://schemas.openxmlformats.org/officeDocument/2006/relationships/footer" Target="footer1.xml"/><Relationship Id="rId91" Type="http://schemas.openxmlformats.org/officeDocument/2006/relationships/fontTable" Target="fontTable.xml"/><Relationship Id="rId92" Type="http://schemas.openxmlformats.org/officeDocument/2006/relationships/settings" Target="settings.xml"/><Relationship Id="rId93"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Application>Neat_Office/6.2.8.2$Windows_x86 LibreOffice_project/</Application>
  <Pages>59</Pages>
  <Words>10431</Words>
  <Characters>58291</Characters>
  <CharactersWithSpaces>68734</CharactersWithSpaces>
  <Paragraphs>2</Paragraphs>
  <Company>NhT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2026-06-16T16:51:00Z</dcterms:created>
  <dc:creator>Lenovo</dc:creator>
  <dc:description/>
  <dc:language>en-US</dc:language>
  <cp:lastModifiedBy/>
  <dcterms:modified xsi:type="dcterms:W3CDTF">2026-06-17T09:26:34Z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NhT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